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07" w:rsidRPr="004E6DE7" w:rsidRDefault="00F41F07" w:rsidP="004E6DE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4</w:t>
      </w:r>
    </w:p>
    <w:p w:rsidR="00F41F07" w:rsidRPr="004E6DE7" w:rsidRDefault="00F41F07" w:rsidP="004E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</w:t>
      </w:r>
      <w:r w:rsidRPr="004E6DE7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организации-оператора ГКУ "Центр развития и контроля качества" по результатам сбора и обобщения информации о качестве оказания социальных услуг организациями социального обслуживания населения в рамках проведения независимой оценки качества социальных услуг в 2017 году.</w:t>
      </w:r>
    </w:p>
    <w:p w:rsidR="00F41F0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работы организаций социального обслуживания населения в 2017 году проводилась в 59 организациях социального обслуживания, что составило 73,3% от общего количества государственных учреждений социального обслуживания Волгоградской области.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E6DE7">
        <w:rPr>
          <w:rFonts w:ascii="Times New Roman" w:hAnsi="Times New Roman" w:cs="Times New Roman"/>
          <w:sz w:val="28"/>
          <w:szCs w:val="28"/>
        </w:rPr>
        <w:t>сего за период с 2014 по 2017 гг. независимой оценкой качества социальных услуг были охвачены: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E6DE7">
        <w:rPr>
          <w:rFonts w:ascii="Times New Roman" w:hAnsi="Times New Roman" w:cs="Times New Roman"/>
          <w:sz w:val="28"/>
          <w:szCs w:val="28"/>
        </w:rPr>
        <w:t>2015 - 22% организаций социального обслуживания, от общего количества государственных организаций социального обслуживания.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E6DE7">
        <w:rPr>
          <w:rFonts w:ascii="Times New Roman" w:hAnsi="Times New Roman" w:cs="Times New Roman"/>
          <w:sz w:val="28"/>
          <w:szCs w:val="28"/>
        </w:rPr>
        <w:t>2016 - 50% организаций от общего количества государственных организаций социального обслуживания.</w:t>
      </w:r>
    </w:p>
    <w:p w:rsidR="00F41F07" w:rsidRPr="004E6DE7" w:rsidRDefault="00F41F07" w:rsidP="004E6D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Согласно техническому заданию независимая оценка в 2017 году проводилась в 4 этапа:</w:t>
      </w:r>
    </w:p>
    <w:p w:rsidR="00F41F07" w:rsidRPr="004E6DE7" w:rsidRDefault="00F41F07" w:rsidP="004E6D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6DE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E6DE7">
        <w:rPr>
          <w:rFonts w:ascii="Times New Roman" w:hAnsi="Times New Roman" w:cs="Times New Roman"/>
          <w:sz w:val="28"/>
          <w:szCs w:val="28"/>
          <w:u w:val="single"/>
        </w:rPr>
        <w:t xml:space="preserve"> этап. Организационный. </w:t>
      </w:r>
    </w:p>
    <w:p w:rsidR="00F41F07" w:rsidRPr="004E6DE7" w:rsidRDefault="00F41F07" w:rsidP="004E6D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6DE7">
        <w:rPr>
          <w:rFonts w:ascii="Times New Roman" w:hAnsi="Times New Roman" w:cs="Times New Roman"/>
          <w:sz w:val="28"/>
          <w:szCs w:val="28"/>
        </w:rPr>
        <w:t>На данном этапе организацией-оператором были сформированы списки организаций, утвержденных перечнем организаций социального обслуживания, подлежащих проведению независимой оценки качества оказания услуг в текущем году, в соответствии с формами социального обслуживания. А также составлен план-график выполняемых работ и определены периоды сбора первичной информации.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6DE7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E6DE7">
        <w:rPr>
          <w:rFonts w:ascii="Times New Roman" w:hAnsi="Times New Roman" w:cs="Times New Roman"/>
          <w:sz w:val="28"/>
          <w:szCs w:val="28"/>
          <w:u w:val="single"/>
        </w:rPr>
        <w:t xml:space="preserve"> этап. Подготовительный.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На </w:t>
      </w:r>
      <w:r w:rsidRPr="004E6D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E6DE7">
        <w:rPr>
          <w:rFonts w:ascii="Times New Roman" w:hAnsi="Times New Roman" w:cs="Times New Roman"/>
          <w:sz w:val="28"/>
          <w:szCs w:val="28"/>
        </w:rPr>
        <w:t xml:space="preserve"> этапе организация-оператор подготовила инструментарий для процедуры проведения независимой оценки качества социальных услуг путем разработки "Диагностической карты экспертов" (контент-анализ сайтов организаций социального обслуживания: </w:t>
      </w:r>
      <w:r w:rsidRPr="004E6DE7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4E6DE7">
        <w:rPr>
          <w:rFonts w:ascii="Times New Roman" w:hAnsi="Times New Roman" w:cs="Times New Roman"/>
          <w:sz w:val="28"/>
          <w:szCs w:val="28"/>
        </w:rPr>
        <w:t>.</w:t>
      </w:r>
      <w:r w:rsidRPr="004E6DE7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4E6DE7">
        <w:rPr>
          <w:rFonts w:ascii="Times New Roman" w:hAnsi="Times New Roman" w:cs="Times New Roman"/>
          <w:sz w:val="28"/>
          <w:szCs w:val="28"/>
        </w:rPr>
        <w:t>.</w:t>
      </w:r>
      <w:r w:rsidRPr="004E6D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E6DE7">
        <w:rPr>
          <w:rFonts w:ascii="Times New Roman" w:hAnsi="Times New Roman" w:cs="Times New Roman"/>
          <w:sz w:val="28"/>
          <w:szCs w:val="28"/>
        </w:rPr>
        <w:t xml:space="preserve">, официальных сайтов, анализа документов), которая использовалась экспертами в процессе сбора информации и определения значений критериев и показателей качества деятельности организаций.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6DE7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E6DE7">
        <w:rPr>
          <w:rFonts w:ascii="Times New Roman" w:hAnsi="Times New Roman" w:cs="Times New Roman"/>
          <w:sz w:val="28"/>
          <w:szCs w:val="28"/>
          <w:u w:val="single"/>
        </w:rPr>
        <w:t xml:space="preserve"> этап. Сбор первичной информации.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с 20 апреля по 20 мая 2017 г. организацией-оператором проводился сбор первичной информации в учреждениях, имеющих отделения круглосуточного пребывания (18). В период с 20 мая по 20 июня 2017 г. сбор данных осуществлялся в учреждениях полустационарной формы и на дому (41).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 информации осуществлялся по двум направлениям: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с привлечением представителей общественности каждого муниципального образования, на территории которого расположено учреждение.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 базе проверяемых организаций были созданы экспертные группы организации, в состав которых входили представители общественных организаций (4-5 человек).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численность членов экспертных групп организаций составила 284 чел. Экспертные группы организаций оценивали условия оказания услуг, оформляли сводную таблицу с полученными показателями протоколом для использования организацией-оператором и учета данных проверяемой организации.</w:t>
      </w:r>
    </w:p>
    <w:p w:rsidR="00F41F07" w:rsidRPr="004E6DE7" w:rsidRDefault="00F41F07" w:rsidP="004E6DE7">
      <w:pPr>
        <w:pStyle w:val="Heading1"/>
        <w:tabs>
          <w:tab w:val="num" w:pos="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4E6DE7">
        <w:rPr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экспертной группой организации-оператора на данном этапе проводился параллельный сбор первичных данных организаций по следующим критериям.</w:t>
      </w:r>
      <w:r w:rsidRPr="004E6D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41F07" w:rsidRPr="004E6DE7" w:rsidRDefault="00F41F07" w:rsidP="004E6DE7">
      <w:pPr>
        <w:pStyle w:val="Heading1"/>
        <w:tabs>
          <w:tab w:val="num" w:pos="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41F07" w:rsidRPr="004E6DE7" w:rsidRDefault="00F41F07" w:rsidP="004E6DE7">
      <w:pPr>
        <w:pStyle w:val="Heading1"/>
        <w:tabs>
          <w:tab w:val="num" w:pos="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E6DE7">
        <w:rPr>
          <w:rFonts w:ascii="Times New Roman" w:hAnsi="Times New Roman" w:cs="Times New Roman"/>
          <w:color w:val="000000"/>
        </w:rPr>
        <w:t>Критерии независимой оценки учреждений социального обслуживания населения.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Оценка проводилась по перечню показателей, утвержденных </w:t>
      </w:r>
      <w:r w:rsidRPr="004E6DE7">
        <w:rPr>
          <w:rFonts w:ascii="Times New Roman" w:hAnsi="Times New Roman" w:cs="Times New Roman"/>
          <w:i/>
          <w:iCs/>
          <w:sz w:val="28"/>
          <w:szCs w:val="28"/>
        </w:rPr>
        <w:t>приказом Минтруда России от 8 декабря 2014 г. № 995н</w:t>
      </w:r>
    </w:p>
    <w:p w:rsidR="00F41F07" w:rsidRPr="004E6DE7" w:rsidRDefault="00F41F07" w:rsidP="004E6DE7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организации.</w:t>
      </w:r>
    </w:p>
    <w:p w:rsidR="00F41F07" w:rsidRPr="004E6DE7" w:rsidRDefault="00F41F07" w:rsidP="004E6DE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Комфортность условий и доступность получения услуг.</w:t>
      </w:r>
    </w:p>
    <w:p w:rsidR="00F41F07" w:rsidRPr="004E6DE7" w:rsidRDefault="00F41F07" w:rsidP="004E6DE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Время ожидания  предоставления социальных услуг</w:t>
      </w:r>
    </w:p>
    <w:p w:rsidR="00F41F07" w:rsidRPr="004E6DE7" w:rsidRDefault="00F41F07" w:rsidP="004E6DE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Доброжелательность, вежливость и компетентность работников организации.</w:t>
      </w:r>
    </w:p>
    <w:p w:rsidR="00F41F07" w:rsidRPr="004E6DE7" w:rsidRDefault="00F41F07" w:rsidP="004E6DE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Удовлетворенность качеством предоставления социальных услуг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IV</w:t>
      </w:r>
      <w:r w:rsidRPr="004E6D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.Этап. Заключительный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четвертом (заключительном этапе) проводился анализ и оценка качества работы организаций социального обслуживания: 1. </w:t>
      </w:r>
      <w:r w:rsidRPr="004E6DE7">
        <w:rPr>
          <w:rFonts w:ascii="Times New Roman" w:hAnsi="Times New Roman" w:cs="Times New Roman"/>
          <w:sz w:val="28"/>
          <w:szCs w:val="28"/>
        </w:rPr>
        <w:t xml:space="preserve">систематизация выявленных условий в деятельности организаций социального обслуживания; 2.Сопоставление фактических и нормативно установленных значений исследуемых параметров 3.Обобщение и анализ информации об организациях, подготовка итоговых аналитических материалов.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Style w:val="a0"/>
          <w:sz w:val="28"/>
          <w:szCs w:val="28"/>
          <w:lang w:val="ru-RU"/>
        </w:rPr>
      </w:pPr>
      <w:r w:rsidRPr="004E6DE7">
        <w:rPr>
          <w:rStyle w:val="a0"/>
          <w:sz w:val="28"/>
          <w:szCs w:val="28"/>
          <w:lang w:val="ru-RU"/>
        </w:rPr>
        <w:t>Были оценены и представлены в следующих разделах основные параметры качества предоставления социальных услуг согласно критериям независимой оценки учреждений социального обслуживания.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4E6D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Открытость и доступность информации об организации социального обслуживания.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1.1.Полнота и актуальность информации об организации социального обслуживания, размещаемой на общедоступных информационных ресурсах. Проверялись данные, размещенные: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- на </w:t>
      </w:r>
      <w:hyperlink r:id="rId7" w:history="1">
        <w:r w:rsidRPr="004E6DE7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bus</w:t>
        </w:r>
        <w:r w:rsidRPr="004E6DE7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4E6DE7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Pr="004E6DE7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4E6DE7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41F0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официальных сайтах организаций социального обслуживания населения Волгоградской области (портал органов власти Волгоградской области).</w:t>
      </w:r>
    </w:p>
    <w:p w:rsidR="00F41F07" w:rsidRDefault="00F41F07" w:rsidP="00A121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1F07" w:rsidRDefault="00F41F07" w:rsidP="00A121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1F07" w:rsidRPr="00A11051" w:rsidRDefault="00F41F07" w:rsidP="00A121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1051">
        <w:rPr>
          <w:rFonts w:ascii="Times New Roman" w:hAnsi="Times New Roman" w:cs="Times New Roman"/>
          <w:b/>
          <w:bCs/>
          <w:sz w:val="28"/>
          <w:szCs w:val="28"/>
        </w:rPr>
        <w:t>Индикаторы оценки:</w:t>
      </w:r>
    </w:p>
    <w:p w:rsidR="00F41F07" w:rsidRDefault="00F41F07" w:rsidP="00A121EA">
      <w:pPr>
        <w:numPr>
          <w:ilvl w:val="0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1051">
        <w:rPr>
          <w:rFonts w:ascii="Times New Roman" w:hAnsi="Times New Roman" w:cs="Times New Roman"/>
          <w:sz w:val="28"/>
          <w:szCs w:val="28"/>
        </w:rPr>
        <w:t>Информативность сайта организации социального обслуживания (наличие на сайте наиболее важных для получателей социальных услуг информационных разделов, документов и материалов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приказами</w:t>
      </w:r>
      <w:r w:rsidRPr="00A11051">
        <w:rPr>
          <w:rFonts w:ascii="Times New Roman" w:hAnsi="Times New Roman" w:cs="Times New Roman"/>
          <w:sz w:val="28"/>
          <w:szCs w:val="28"/>
        </w:rPr>
        <w:t>).</w:t>
      </w:r>
    </w:p>
    <w:p w:rsidR="00F41F07" w:rsidRDefault="00F41F07" w:rsidP="00A121EA">
      <w:pPr>
        <w:numPr>
          <w:ilvl w:val="0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21EA">
        <w:rPr>
          <w:rFonts w:ascii="Times New Roman" w:hAnsi="Times New Roman" w:cs="Times New Roman"/>
          <w:sz w:val="28"/>
          <w:szCs w:val="28"/>
        </w:rPr>
        <w:t>Наличие на сайте обратной связи с потребителями услуг (наличие сервисов сайта, обеспечиваю</w:t>
      </w:r>
      <w:r>
        <w:rPr>
          <w:rFonts w:ascii="Times New Roman" w:hAnsi="Times New Roman" w:cs="Times New Roman"/>
          <w:sz w:val="28"/>
          <w:szCs w:val="28"/>
        </w:rPr>
        <w:t>щих возможность обратной связи).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Проверено наличие 1947 документов. </w:t>
      </w:r>
      <w:r>
        <w:rPr>
          <w:rFonts w:ascii="Times New Roman" w:hAnsi="Times New Roman" w:cs="Times New Roman"/>
          <w:sz w:val="28"/>
          <w:szCs w:val="28"/>
        </w:rPr>
        <w:t>Все проверяемые учреждения</w:t>
      </w:r>
      <w:r w:rsidRPr="004E6DE7">
        <w:rPr>
          <w:rFonts w:ascii="Times New Roman" w:hAnsi="Times New Roman" w:cs="Times New Roman"/>
          <w:sz w:val="28"/>
          <w:szCs w:val="28"/>
        </w:rPr>
        <w:t xml:space="preserve"> имеют пакет документов, соответствующий от 90% до 100%  содержания требуемого перечня.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DE7">
        <w:rPr>
          <w:rFonts w:ascii="Times New Roman" w:hAnsi="Times New Roman" w:cs="Times New Roman"/>
          <w:sz w:val="28"/>
          <w:szCs w:val="28"/>
        </w:rPr>
        <w:t>В адрес данных учреждений были направлены письма рекомендательного характера в целях размещения полной информации об организации социального обслуживания.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</w:t>
      </w:r>
      <w:r w:rsidRPr="004E6DE7">
        <w:rPr>
          <w:rFonts w:ascii="Times New Roman" w:hAnsi="Times New Roman" w:cs="Times New Roman"/>
          <w:sz w:val="28"/>
          <w:szCs w:val="28"/>
        </w:rPr>
        <w:t xml:space="preserve">сводных таблиц, предоставленных членами экспертных групп организаций, документы на стендах, в помещениях проверяемых 59 учреждений представлены в полном объеме. Все анализируемые учреждения имеют в зданиях информационные стенды и наглядную информацию для получателей социальных услуг-100%.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8" w:type="dxa"/>
        <w:tblInd w:w="-106" w:type="dxa"/>
        <w:tblLook w:val="00A0"/>
      </w:tblPr>
      <w:tblGrid>
        <w:gridCol w:w="5070"/>
        <w:gridCol w:w="318"/>
        <w:gridCol w:w="4180"/>
      </w:tblGrid>
      <w:tr w:rsidR="00F41F07" w:rsidRPr="004E6DE7">
        <w:tc>
          <w:tcPr>
            <w:tcW w:w="5070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7">
              <w:rPr>
                <w:rFonts w:ascii="Times New Roman" w:hAnsi="Times New Roman" w:cs="Times New Roman"/>
                <w:sz w:val="28"/>
                <w:szCs w:val="28"/>
              </w:rPr>
              <w:t>1.2. Наличие альтернативной версии официального сайта организации социального обслуживания в сети "Интернет" для инвалидов по зрению.</w:t>
            </w:r>
          </w:p>
        </w:tc>
        <w:tc>
          <w:tcPr>
            <w:tcW w:w="318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7">
              <w:rPr>
                <w:rFonts w:ascii="Times New Roman" w:hAnsi="Times New Roman" w:cs="Times New Roman"/>
                <w:sz w:val="28"/>
                <w:szCs w:val="28"/>
              </w:rPr>
              <w:t xml:space="preserve">Проверены </w:t>
            </w: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официальные сайты</w:t>
            </w:r>
            <w:r w:rsidRPr="004E6DE7">
              <w:rPr>
                <w:rFonts w:ascii="Times New Roman" w:hAnsi="Times New Roman" w:cs="Times New Roman"/>
                <w:sz w:val="28"/>
                <w:szCs w:val="28"/>
              </w:rPr>
              <w:t xml:space="preserve"> 59 организаций социального обслуживания. На всех сайтах представлена альтернативная версия, что составляет 100%  по организации доступности сайтов для получателей социальных услуг  (инвалидов по зрению).</w:t>
            </w:r>
          </w:p>
        </w:tc>
      </w:tr>
      <w:tr w:rsidR="00F41F07" w:rsidRPr="004E6DE7">
        <w:tc>
          <w:tcPr>
            <w:tcW w:w="5070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F07" w:rsidRPr="004E6DE7">
        <w:tc>
          <w:tcPr>
            <w:tcW w:w="5070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7">
              <w:rPr>
                <w:rFonts w:ascii="Times New Roman" w:hAnsi="Times New Roman" w:cs="Times New Roman"/>
                <w:sz w:val="28"/>
                <w:szCs w:val="28"/>
              </w:rPr>
              <w:t>1.3. Наличие дистанционных способов взаимодействия организации и получателей социальных услуг (получение информации, запись на прием и др.): телефон, электронная почта.</w:t>
            </w:r>
          </w:p>
        </w:tc>
        <w:tc>
          <w:tcPr>
            <w:tcW w:w="318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7">
              <w:rPr>
                <w:rFonts w:ascii="Times New Roman" w:hAnsi="Times New Roman" w:cs="Times New Roman"/>
                <w:sz w:val="28"/>
                <w:szCs w:val="28"/>
              </w:rPr>
              <w:t xml:space="preserve">Во всех проверяемых организациях социального обслуживания имеются в полном объеме дистанционные способы взаимодействия: телефон, электронная почта. </w:t>
            </w:r>
          </w:p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1.4. Результативность обращений при использовании дистанционных способов взаимодействия с получателями социальных услуг для получения необходимой информации.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8" w:type="dxa"/>
        <w:tblInd w:w="-106" w:type="dxa"/>
        <w:tblLook w:val="00A0"/>
      </w:tblPr>
      <w:tblGrid>
        <w:gridCol w:w="5070"/>
        <w:gridCol w:w="318"/>
        <w:gridCol w:w="4180"/>
      </w:tblGrid>
      <w:tr w:rsidR="00F41F07" w:rsidRPr="004E6DE7">
        <w:tc>
          <w:tcPr>
            <w:tcW w:w="5070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7">
              <w:rPr>
                <w:rFonts w:ascii="Times New Roman" w:hAnsi="Times New Roman" w:cs="Times New Roman"/>
                <w:sz w:val="28"/>
                <w:szCs w:val="28"/>
              </w:rPr>
              <w:t>Доля результативных звонков по телефону в организацию социального обслуживания для получения необходимой информации от числа контрольных звонков</w:t>
            </w:r>
          </w:p>
        </w:tc>
        <w:tc>
          <w:tcPr>
            <w:tcW w:w="318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Проведены контрольные звонки в проверяемые организации под видом потенциальных получателей услуг с целью получения информации по оказываемым услугам (потребительский эксперимент)</w:t>
            </w:r>
          </w:p>
        </w:tc>
      </w:tr>
    </w:tbl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sz w:val="28"/>
          <w:szCs w:val="28"/>
        </w:rPr>
        <w:t>Осуществлено 100 контрольных обращений по телефонам</w:t>
      </w: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указанным на официальных сайтах проверяемых организаций. Каждый звонок осуществлялся по заранее разработанной легенде с точки зрения потребителя, желающего получить консультацию по оказываемым услугам. </w:t>
      </w:r>
    </w:p>
    <w:p w:rsidR="00F41F0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По результатам проведенных 100 контрольных звонков</w:t>
      </w:r>
      <w:r>
        <w:rPr>
          <w:rFonts w:ascii="Times New Roman" w:hAnsi="Times New Roman" w:cs="Times New Roman"/>
          <w:sz w:val="28"/>
          <w:szCs w:val="28"/>
        </w:rPr>
        <w:t xml:space="preserve"> согласно легендам</w:t>
      </w:r>
      <w:r w:rsidRPr="004E6DE7">
        <w:rPr>
          <w:rFonts w:ascii="Times New Roman" w:hAnsi="Times New Roman" w:cs="Times New Roman"/>
          <w:sz w:val="28"/>
          <w:szCs w:val="28"/>
        </w:rPr>
        <w:t xml:space="preserve"> в орган</w:t>
      </w:r>
      <w:r>
        <w:rPr>
          <w:rFonts w:ascii="Times New Roman" w:hAnsi="Times New Roman" w:cs="Times New Roman"/>
          <w:sz w:val="28"/>
          <w:szCs w:val="28"/>
        </w:rPr>
        <w:t>изации социального обслуживания  все звонки являлись результативными</w:t>
      </w:r>
      <w:r w:rsidRPr="004E6DE7">
        <w:rPr>
          <w:rFonts w:ascii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были </w:t>
      </w:r>
      <w:r w:rsidRPr="004E6DE7">
        <w:rPr>
          <w:rFonts w:ascii="Times New Roman" w:hAnsi="Times New Roman" w:cs="Times New Roman"/>
          <w:sz w:val="28"/>
          <w:szCs w:val="28"/>
        </w:rPr>
        <w:t>даны ответы на поставленные вопросы потребителя социальных услуг. На сайтах размещены актуальные телефонные номера, поэтому легкость дозвона составляет для потребителя социальных услуг с первого раза.</w:t>
      </w:r>
    </w:p>
    <w:p w:rsidR="00F41F07" w:rsidRPr="004E6DE7" w:rsidRDefault="00F41F07" w:rsidP="008D4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звонки требуют корректировок в содержательном плане, поэтому о</w:t>
      </w:r>
      <w:r w:rsidRPr="004E6DE7">
        <w:rPr>
          <w:rFonts w:ascii="Times New Roman" w:hAnsi="Times New Roman" w:cs="Times New Roman"/>
          <w:sz w:val="28"/>
          <w:szCs w:val="28"/>
        </w:rPr>
        <w:t xml:space="preserve">рганизацией-оператором был сформирован перечень рекомендаций, направленный на повышение качества ответов на обращения получателей социальных услуг и их информирование об услугах: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1. Формирование стандартной схемы ответов на запрос получателя социальных услуг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6DE7">
        <w:rPr>
          <w:rFonts w:ascii="Times New Roman" w:hAnsi="Times New Roman" w:cs="Times New Roman"/>
          <w:sz w:val="28"/>
          <w:szCs w:val="28"/>
        </w:rPr>
        <w:t xml:space="preserve">. Проведение мероприятий по содержательной наполняемости ответов по информированию потребителей социальных услуг.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568" w:type="dxa"/>
        <w:tblInd w:w="-106" w:type="dxa"/>
        <w:tblLook w:val="00A0"/>
      </w:tblPr>
      <w:tblGrid>
        <w:gridCol w:w="5070"/>
        <w:gridCol w:w="318"/>
        <w:gridCol w:w="4180"/>
      </w:tblGrid>
      <w:tr w:rsidR="00F41F07" w:rsidRPr="004E6DE7">
        <w:tc>
          <w:tcPr>
            <w:tcW w:w="5070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7">
              <w:rPr>
                <w:rFonts w:ascii="Times New Roman" w:hAnsi="Times New Roman" w:cs="Times New Roman"/>
                <w:sz w:val="28"/>
                <w:szCs w:val="28"/>
              </w:rPr>
              <w:t>Доля результативных обращений в организацию социального обслуживания по электронной почте или с помощью электронных сервисов на официальном сайте организации в сети "Интернет" для получения необходимой информации от числа контрольных обращений</w:t>
            </w:r>
          </w:p>
        </w:tc>
        <w:tc>
          <w:tcPr>
            <w:tcW w:w="318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F41F0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Созданы электронные адреса под видом потенциальных получателей услуг, с которых отправлялись запросы по услугам в учреждения с целью выявления качества обратной связи организаций с получателями по электронной почте</w:t>
            </w:r>
          </w:p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F07" w:rsidRPr="004E6DE7" w:rsidRDefault="00F41F07" w:rsidP="008D4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59 </w:t>
      </w:r>
      <w:r w:rsidRPr="004E6DE7">
        <w:rPr>
          <w:rFonts w:ascii="Times New Roman" w:hAnsi="Times New Roman" w:cs="Times New Roman"/>
          <w:sz w:val="28"/>
          <w:szCs w:val="28"/>
        </w:rPr>
        <w:t>запросов в учреждения со</w:t>
      </w:r>
      <w:r>
        <w:rPr>
          <w:rFonts w:ascii="Times New Roman" w:hAnsi="Times New Roman" w:cs="Times New Roman"/>
          <w:sz w:val="28"/>
          <w:szCs w:val="28"/>
        </w:rPr>
        <w:t xml:space="preserve">циального обслуживания (100%), 59 </w:t>
      </w:r>
      <w:r w:rsidRPr="004E6DE7">
        <w:rPr>
          <w:rFonts w:ascii="Times New Roman" w:hAnsi="Times New Roman" w:cs="Times New Roman"/>
          <w:sz w:val="28"/>
          <w:szCs w:val="28"/>
        </w:rPr>
        <w:t>получено ответов (100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DE7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что отражено в рейтингах и оценено по максимальным показателям(1 б =100%.)</w:t>
      </w:r>
      <w:r w:rsidRPr="004E6DE7">
        <w:rPr>
          <w:rFonts w:ascii="Times New Roman" w:hAnsi="Times New Roman" w:cs="Times New Roman"/>
          <w:sz w:val="28"/>
          <w:szCs w:val="28"/>
        </w:rPr>
        <w:t xml:space="preserve">. В некоторых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4E6DE7">
        <w:rPr>
          <w:rFonts w:ascii="Times New Roman" w:hAnsi="Times New Roman" w:cs="Times New Roman"/>
          <w:sz w:val="28"/>
          <w:szCs w:val="28"/>
        </w:rPr>
        <w:t>учреждениях отмечается неполная наполняемость ответами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DE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44.62</w:t>
      </w:r>
      <w:r w:rsidRPr="004E6DE7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 Организацией- оператором было рекомендовано п</w:t>
      </w:r>
      <w:r w:rsidRPr="004E6DE7">
        <w:rPr>
          <w:rFonts w:ascii="Times New Roman" w:hAnsi="Times New Roman" w:cs="Times New Roman"/>
          <w:sz w:val="28"/>
          <w:szCs w:val="28"/>
        </w:rPr>
        <w:t xml:space="preserve">роведение мероприятий, направленных на улучшение содержательности ответов по обращениям граждан посредством электронной почты/электронных сервисов. Анализ поступивших ответов организаций социального обслуживания на обращение потребителя социальных услуг показал, что ответы были получены в течение 1-2 дней со дня обращения получателя социальных услуг в соответствующую организацию.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1.5. Наличие возможности направления заявления (жалобы), предложений и отзывов о качестве предоставления социальных услуг: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1.5.1. Лично в организацию социального обслуживания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1.5.2.</w:t>
      </w:r>
      <w:r w:rsidRPr="004E6DE7">
        <w:rPr>
          <w:rFonts w:ascii="Times New Roman" w:hAnsi="Times New Roman" w:cs="Times New Roman"/>
          <w:sz w:val="28"/>
          <w:szCs w:val="28"/>
        </w:rPr>
        <w:t> В электронной форме на официальном сайте организации социального обслуживания в сети "Интернет"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1.5.3. По телефону/на "горячую линию" уполномоченного исполнительного органа государственной власти в сфере социального обслуживания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</w:rPr>
        <w:t>Все проверяемые организации социального обслуживания в полном объеме соответствуют данному показателю.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Все проверяемые организации социального обслуживания имеют электронные сервисы по работе с обращениями граждан. На официальных сайтах организаций социального обслуживания в разделе "Работа с обращениями" имеется возможность подачи жалобы в электронном формате с прикреплением отдельного файлового документа и направления обращения в организацию социального обслуживания населения в удобное время и в удобном формате.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В полном объеме у получателя социальных услуг представлена возможность для направления заявления (жалобы), предложений и отзывов о качестве предоставления социальных услуг лично в организацию социального обслуживания, по телефону/ на "горячую линию" уполномоченного исполнительного органа государственной власти в сфере социального обслуживания   и во все 59 проверяемых организаций.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1.6.</w:t>
      </w:r>
      <w:r w:rsidRPr="004E6DE7">
        <w:rPr>
          <w:rFonts w:ascii="Times New Roman" w:hAnsi="Times New Roman" w:cs="Times New Roman"/>
          <w:sz w:val="28"/>
          <w:szCs w:val="28"/>
        </w:rPr>
        <w:t xml:space="preserve"> Наличие информации о порядке подачи жалобы по вопросам качества оказания социальных услуг: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1.6.1. В общедоступных местах на информационных стендах в организации социального обслуживания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1.6.2. На официальном сайте организации социального обслуживания в сети "Интернет"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1.6.3. На официальном сайте уполномоченного исполнительного органа государственной власти в сфере социального обслуживания в сети "Интернет".</w:t>
      </w:r>
    </w:p>
    <w:p w:rsidR="00F41F0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E6DE7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подачи жалобы по вопросам качества оказания социальных услуг</w:t>
      </w:r>
      <w:r w:rsidRPr="004E6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организации социального обслуживания на странице комитета социальной защиты населения </w:t>
      </w:r>
      <w:r w:rsidRPr="004E6DE7">
        <w:rPr>
          <w:rFonts w:ascii="Times New Roman" w:hAnsi="Times New Roman" w:cs="Times New Roman"/>
          <w:sz w:val="28"/>
          <w:szCs w:val="28"/>
        </w:rPr>
        <w:t>представлена в полном объеме, в тех случаях, когда на официальном сайте орг</w:t>
      </w:r>
      <w:r>
        <w:rPr>
          <w:rFonts w:ascii="Times New Roman" w:hAnsi="Times New Roman" w:cs="Times New Roman"/>
          <w:sz w:val="28"/>
          <w:szCs w:val="28"/>
        </w:rPr>
        <w:t>анизации порядок подачи жалобы размещен</w:t>
      </w:r>
      <w:r w:rsidRPr="004E6D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но требовались незначительные корректировки по соблюдению формальных требований, </w:t>
      </w:r>
      <w:r w:rsidRPr="004E6DE7">
        <w:rPr>
          <w:rFonts w:ascii="Times New Roman" w:hAnsi="Times New Roman" w:cs="Times New Roman"/>
          <w:sz w:val="28"/>
          <w:szCs w:val="28"/>
        </w:rPr>
        <w:t>замечание б</w:t>
      </w:r>
      <w:r>
        <w:rPr>
          <w:rFonts w:ascii="Times New Roman" w:hAnsi="Times New Roman" w:cs="Times New Roman"/>
          <w:sz w:val="28"/>
          <w:szCs w:val="28"/>
        </w:rPr>
        <w:t>ыло</w:t>
      </w:r>
      <w:r w:rsidRPr="004E6DE7">
        <w:rPr>
          <w:rFonts w:ascii="Times New Roman" w:hAnsi="Times New Roman" w:cs="Times New Roman"/>
          <w:sz w:val="28"/>
          <w:szCs w:val="28"/>
        </w:rPr>
        <w:t xml:space="preserve"> прописано в заключениях для каждо</w:t>
      </w:r>
      <w:r>
        <w:rPr>
          <w:rFonts w:ascii="Times New Roman" w:hAnsi="Times New Roman" w:cs="Times New Roman"/>
          <w:sz w:val="28"/>
          <w:szCs w:val="28"/>
        </w:rPr>
        <w:t>й государственной организации социального обслуживания.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E6DE7">
        <w:rPr>
          <w:rFonts w:ascii="Times New Roman" w:hAnsi="Times New Roman" w:cs="Times New Roman"/>
          <w:sz w:val="28"/>
          <w:szCs w:val="28"/>
        </w:rPr>
        <w:t>% проверяемых организаций социального обслуживания информация  соответствует в полном объеме данному показателю, лишь в незначительной части организаций (</w:t>
      </w:r>
      <w:r>
        <w:rPr>
          <w:rFonts w:ascii="Times New Roman" w:hAnsi="Times New Roman" w:cs="Times New Roman"/>
          <w:sz w:val="28"/>
          <w:szCs w:val="28"/>
        </w:rPr>
        <w:t xml:space="preserve">3.9%) </w:t>
      </w:r>
      <w:r w:rsidRPr="004E6DE7">
        <w:rPr>
          <w:rFonts w:ascii="Times New Roman" w:hAnsi="Times New Roman" w:cs="Times New Roman"/>
          <w:sz w:val="28"/>
          <w:szCs w:val="28"/>
        </w:rPr>
        <w:t xml:space="preserve">размещенная информация о порядке подачи жалобы по вопросам качества оказания услуг </w:t>
      </w:r>
      <w:r>
        <w:rPr>
          <w:rFonts w:ascii="Times New Roman" w:hAnsi="Times New Roman" w:cs="Times New Roman"/>
          <w:sz w:val="28"/>
          <w:szCs w:val="28"/>
        </w:rPr>
        <w:t>требует внесения коррективов для соответствия всем формальным требованиям.</w:t>
      </w:r>
    </w:p>
    <w:p w:rsidR="00F41F07" w:rsidRDefault="00F41F07" w:rsidP="0017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1.7.Доля получателей социальных услуг, удовлетворенных качеством, полнотой и доступностью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 составляет по разным формам обслуживания (надомная, полус</w:t>
      </w:r>
      <w:r>
        <w:rPr>
          <w:rFonts w:ascii="Times New Roman" w:hAnsi="Times New Roman" w:cs="Times New Roman"/>
          <w:sz w:val="28"/>
          <w:szCs w:val="28"/>
        </w:rPr>
        <w:t xml:space="preserve">тационарная, стационарная)  - 100% по трем формам социального обслуживания (надомная, полустационарная, стационарная). </w:t>
      </w:r>
    </w:p>
    <w:p w:rsidR="00F41F07" w:rsidRPr="004E6DE7" w:rsidRDefault="00F41F07" w:rsidP="0017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Анализ проводился путем проведения анкетного опроса получателей социальных услуг экспертными группами организаций согласно сформированной выборке, указанной в техническом задании организации-оператора.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Всего опрошенных респондентов -1793 чел. Анкетированием было охвачено не менее 10% граждан от количества получателей услуг, находящихся на социальном обслуживании в период проведения анкетирования, но не более 100 человек.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567"/>
        <w:gridCol w:w="4253"/>
      </w:tblGrid>
      <w:tr w:rsidR="00F41F07" w:rsidRPr="004E6DE7">
        <w:tc>
          <w:tcPr>
            <w:tcW w:w="4786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7">
              <w:rPr>
                <w:rFonts w:ascii="Times New Roman" w:hAnsi="Times New Roman" w:cs="Times New Roman"/>
                <w:sz w:val="28"/>
                <w:szCs w:val="28"/>
              </w:rPr>
              <w:t>1.7. Доля получателей социальных услуг, удовлетворенных качеством, полнотой и доступностью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опрошенных.</w:t>
            </w:r>
          </w:p>
        </w:tc>
        <w:tc>
          <w:tcPr>
            <w:tcW w:w="567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7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Проанализированы анкеты потребителей, представленные экспертной группой организации. </w:t>
            </w:r>
          </w:p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7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составляет:</w:t>
            </w:r>
          </w:p>
          <w:p w:rsidR="00F41F07" w:rsidRPr="004E6DE7" w:rsidRDefault="00F41F07" w:rsidP="00213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надомное обслуживание: 100</w:t>
            </w:r>
            <w:r w:rsidRPr="004E6D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F41F07" w:rsidRPr="004E6DE7" w:rsidRDefault="00F41F07" w:rsidP="00213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полустационарное:100</w:t>
            </w:r>
            <w:r w:rsidRPr="004E6DE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41F07" w:rsidRPr="004E6DE7" w:rsidRDefault="00F41F07" w:rsidP="00213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стационарное: 100</w:t>
            </w:r>
            <w:r w:rsidRPr="004E6DE7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</w:tbl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Было рекомендовано продолжить работу по </w:t>
      </w:r>
      <w:r>
        <w:rPr>
          <w:rFonts w:ascii="Times New Roman" w:hAnsi="Times New Roman" w:cs="Times New Roman"/>
          <w:sz w:val="28"/>
          <w:szCs w:val="28"/>
        </w:rPr>
        <w:t xml:space="preserve">сохранению </w:t>
      </w:r>
      <w:r w:rsidRPr="004E6DE7">
        <w:rPr>
          <w:rFonts w:ascii="Times New Roman" w:hAnsi="Times New Roman" w:cs="Times New Roman"/>
          <w:sz w:val="28"/>
          <w:szCs w:val="28"/>
        </w:rPr>
        <w:t>доли получателей социальных услуг, удовлетворенных информационной открытостью организ</w:t>
      </w:r>
      <w:r>
        <w:rPr>
          <w:rFonts w:ascii="Times New Roman" w:hAnsi="Times New Roman" w:cs="Times New Roman"/>
          <w:sz w:val="28"/>
          <w:szCs w:val="28"/>
        </w:rPr>
        <w:t xml:space="preserve">аций социального обслуживания - </w:t>
      </w:r>
      <w:r w:rsidRPr="004E6DE7">
        <w:rPr>
          <w:rFonts w:ascii="Times New Roman" w:hAnsi="Times New Roman" w:cs="Times New Roman"/>
          <w:sz w:val="28"/>
          <w:szCs w:val="28"/>
        </w:rPr>
        <w:t>100% путем проведения мероприятий, направленных на доступность получения информации для всех получателей социальных услуг.</w:t>
      </w:r>
    </w:p>
    <w:p w:rsidR="00F41F0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Деятельность рассматриваемых учреждений соответствует предъявляемым требованиям к обеспечению открытости и доступности информации.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DE7">
        <w:rPr>
          <w:rFonts w:ascii="Times New Roman" w:hAnsi="Times New Roman" w:cs="Times New Roman"/>
          <w:b/>
          <w:bCs/>
          <w:sz w:val="28"/>
          <w:szCs w:val="28"/>
        </w:rPr>
        <w:t>II Критерий. Показатели, характеризующие комфортность условий предоставления социальных услуг и доступность их получения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Показатель по доступности условий беспрепятственного доступа к объектам и услугам в организациях социального обслуживания для инвалидов (в том числе детей-инвалидов) и других маломобильных групп оценивался по следующим индикаторам: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567"/>
        <w:gridCol w:w="4253"/>
      </w:tblGrid>
      <w:tr w:rsidR="00F41F07" w:rsidRPr="004E6DE7">
        <w:tc>
          <w:tcPr>
            <w:tcW w:w="4786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567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индикатор</w:t>
            </w:r>
          </w:p>
        </w:tc>
      </w:tr>
      <w:tr w:rsidR="00F41F07" w:rsidRPr="004E6DE7">
        <w:tc>
          <w:tcPr>
            <w:tcW w:w="4786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sz w:val="28"/>
                <w:szCs w:val="28"/>
              </w:rPr>
              <w:t>Доступность прилегающей территории</w:t>
            </w:r>
          </w:p>
        </w:tc>
        <w:tc>
          <w:tcPr>
            <w:tcW w:w="567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наличие:</w:t>
            </w:r>
          </w:p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асфальта</w:t>
            </w:r>
          </w:p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тактильной плитки</w:t>
            </w:r>
          </w:p>
        </w:tc>
      </w:tr>
      <w:tr w:rsidR="00F41F07" w:rsidRPr="004E6DE7">
        <w:tc>
          <w:tcPr>
            <w:tcW w:w="4786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7">
              <w:rPr>
                <w:rFonts w:ascii="Times New Roman" w:hAnsi="Times New Roman" w:cs="Times New Roman"/>
                <w:sz w:val="28"/>
                <w:szCs w:val="28"/>
              </w:rPr>
              <w:t>Доступность входной группы</w:t>
            </w:r>
          </w:p>
        </w:tc>
        <w:tc>
          <w:tcPr>
            <w:tcW w:w="567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наличие:</w:t>
            </w:r>
          </w:p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пандуса</w:t>
            </w:r>
          </w:p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поручней</w:t>
            </w:r>
          </w:p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доступность дверного проема</w:t>
            </w:r>
          </w:p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тактильные средства и пиктограммы</w:t>
            </w:r>
          </w:p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отсутствие порогов</w:t>
            </w:r>
          </w:p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контрастная маркировка на ступенях</w:t>
            </w:r>
          </w:p>
        </w:tc>
      </w:tr>
      <w:tr w:rsidR="00F41F07" w:rsidRPr="004E6DE7">
        <w:tc>
          <w:tcPr>
            <w:tcW w:w="4786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7">
              <w:rPr>
                <w:rFonts w:ascii="Times New Roman" w:hAnsi="Times New Roman" w:cs="Times New Roman"/>
                <w:sz w:val="28"/>
                <w:szCs w:val="28"/>
              </w:rPr>
              <w:t>Доступность специально оборудованного санитарно-гигиенического помещения</w:t>
            </w:r>
          </w:p>
        </w:tc>
        <w:tc>
          <w:tcPr>
            <w:tcW w:w="567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Наличие:</w:t>
            </w:r>
          </w:p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кнопки вызова</w:t>
            </w:r>
          </w:p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поручней</w:t>
            </w:r>
          </w:p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доступности дверного проема (0.9)</w:t>
            </w:r>
          </w:p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разворота инвалидной коляски (1.5*1.5)</w:t>
            </w:r>
          </w:p>
        </w:tc>
      </w:tr>
      <w:tr w:rsidR="00F41F07" w:rsidRPr="004E6DE7">
        <w:tc>
          <w:tcPr>
            <w:tcW w:w="4786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7">
              <w:rPr>
                <w:rFonts w:ascii="Times New Roman" w:hAnsi="Times New Roman" w:cs="Times New Roman"/>
                <w:sz w:val="28"/>
                <w:szCs w:val="28"/>
              </w:rPr>
              <w:t>Наличие видео-, аудиоинформаторов для лиц с нарушением функций слуха и зрения</w:t>
            </w:r>
          </w:p>
        </w:tc>
        <w:tc>
          <w:tcPr>
            <w:tcW w:w="567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</w:tcPr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</w:t>
            </w:r>
          </w:p>
          <w:p w:rsidR="00F41F07" w:rsidRPr="004E6DE7" w:rsidRDefault="00F41F07" w:rsidP="004E6D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отсутствие</w:t>
            </w:r>
          </w:p>
        </w:tc>
      </w:tr>
    </w:tbl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по показателю доступности сформированы в результате анализа всех отделений и зданий проверяемых организаций, где оказываются услуги. Всего было оценено 79 объектов, что составляет 100% охват зданий по оценке доступности условий беспрепятственного доступа к объектам и услугам в организации социального обслуживания.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учреждениях, оказывающих </w:t>
      </w:r>
      <w:r w:rsidRPr="004E6DE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услуги на дому</w:t>
      </w: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данный показатель не оценивался согласно с </w:t>
      </w:r>
      <w:r w:rsidRPr="004E6DE7">
        <w:rPr>
          <w:rFonts w:ascii="Times New Roman" w:hAnsi="Times New Roman" w:cs="Times New Roman"/>
          <w:i/>
          <w:iCs/>
          <w:sz w:val="28"/>
          <w:szCs w:val="28"/>
        </w:rPr>
        <w:t>приказу Минтруда России от 8 декабря 2014 г. № 995н</w:t>
      </w:r>
      <w:r w:rsidRPr="004E6DE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организациях </w:t>
      </w:r>
      <w:r w:rsidRPr="004E6DE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полустационарной  и стационарной</w:t>
      </w: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</w:t>
      </w:r>
      <w:r w:rsidRPr="004E6DE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обслуживания в целях </w:t>
      </w:r>
      <w:r w:rsidRPr="004E6DE7">
        <w:rPr>
          <w:rFonts w:ascii="Times New Roman" w:hAnsi="Times New Roman" w:cs="Times New Roman"/>
          <w:sz w:val="28"/>
          <w:szCs w:val="28"/>
        </w:rPr>
        <w:t>обеспечения доступности социальных услуг и создания комфортных условий практически во всех организациях оборудованы прилегающие территории. В анализируемых учреждениях ведутся работы по озеленению прилегающей территории, содержанию ее в частоте.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Совокупное значение доступности условий беспрепятственного доступа к объектам и услугам  в организациях </w:t>
      </w:r>
      <w:r w:rsidRPr="004E6DE7">
        <w:rPr>
          <w:rFonts w:ascii="Times New Roman" w:hAnsi="Times New Roman" w:cs="Times New Roman"/>
          <w:i/>
          <w:iCs/>
          <w:sz w:val="28"/>
          <w:szCs w:val="28"/>
        </w:rPr>
        <w:t xml:space="preserve">полустационарной формы обслуживания составляет – </w:t>
      </w:r>
      <w:r w:rsidRPr="00BF3F4D">
        <w:rPr>
          <w:rFonts w:ascii="Times New Roman" w:hAnsi="Times New Roman" w:cs="Times New Roman"/>
          <w:i/>
          <w:iCs/>
          <w:sz w:val="28"/>
          <w:szCs w:val="28"/>
        </w:rPr>
        <w:t>67,87 %.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Совокупное значение доступности условий беспрепятственного доступа к объектам и услугам </w:t>
      </w:r>
      <w:r w:rsidRPr="004E6DE7">
        <w:rPr>
          <w:rFonts w:ascii="Times New Roman" w:hAnsi="Times New Roman" w:cs="Times New Roman"/>
          <w:i/>
          <w:iCs/>
          <w:sz w:val="28"/>
          <w:szCs w:val="28"/>
        </w:rPr>
        <w:t>в организациях стационарной фо</w:t>
      </w:r>
      <w:r>
        <w:rPr>
          <w:rFonts w:ascii="Times New Roman" w:hAnsi="Times New Roman" w:cs="Times New Roman"/>
          <w:i/>
          <w:iCs/>
          <w:sz w:val="28"/>
          <w:szCs w:val="28"/>
        </w:rPr>
        <w:t>рмы обслуживания составляет – 72</w:t>
      </w:r>
      <w:r w:rsidRPr="004E6DE7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>17</w:t>
      </w:r>
      <w:r w:rsidRPr="004E6DE7">
        <w:rPr>
          <w:rFonts w:ascii="Times New Roman" w:hAnsi="Times New Roman" w:cs="Times New Roman"/>
          <w:i/>
          <w:iCs/>
          <w:sz w:val="28"/>
          <w:szCs w:val="28"/>
        </w:rPr>
        <w:t xml:space="preserve"> %.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i/>
          <w:iCs/>
          <w:sz w:val="28"/>
          <w:szCs w:val="28"/>
        </w:rPr>
        <w:t>Наличие оборудованных помещений</w:t>
      </w:r>
      <w:r w:rsidRPr="004E6DE7">
        <w:rPr>
          <w:rFonts w:ascii="Times New Roman" w:hAnsi="Times New Roman" w:cs="Times New Roman"/>
          <w:sz w:val="28"/>
          <w:szCs w:val="28"/>
        </w:rPr>
        <w:t xml:space="preserve"> для предоставления социальных услуг в соответствии с перечнем социальных услуг, предоставляемых в данной организации социального обслуживания: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Надомное обслуживание: не оценивается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олустационарное обслуживание: 96,7</w:t>
      </w: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Стационарное обслуживание: 100%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i/>
          <w:iCs/>
          <w:sz w:val="28"/>
          <w:szCs w:val="28"/>
        </w:rPr>
        <w:t>Укомплектованность организации</w:t>
      </w:r>
      <w:r w:rsidRPr="004E6DE7">
        <w:rPr>
          <w:rFonts w:ascii="Times New Roman" w:hAnsi="Times New Roman" w:cs="Times New Roman"/>
          <w:sz w:val="28"/>
          <w:szCs w:val="28"/>
        </w:rPr>
        <w:t xml:space="preserve"> социального обслуживания специалистами, осуществляющими предоставление социальных услуг.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Надомное обслуживание: 100%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лустационарное обслуживание: 95.2</w:t>
      </w: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Стационарное обслуживание: 97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,1</w:t>
      </w: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Доля получателей социальных услуг, оценивающих </w:t>
      </w:r>
      <w:r w:rsidRPr="004E6DE7">
        <w:rPr>
          <w:rFonts w:ascii="Times New Roman" w:hAnsi="Times New Roman" w:cs="Times New Roman"/>
          <w:i/>
          <w:iCs/>
          <w:sz w:val="28"/>
          <w:szCs w:val="28"/>
        </w:rPr>
        <w:t>благоустройство и содержание помещения организации социального обслуживания</w:t>
      </w:r>
      <w:r w:rsidRPr="004E6DE7">
        <w:rPr>
          <w:rFonts w:ascii="Times New Roman" w:hAnsi="Times New Roman" w:cs="Times New Roman"/>
          <w:sz w:val="28"/>
          <w:szCs w:val="28"/>
        </w:rPr>
        <w:t xml:space="preserve"> и территории, на которой она расположена, как хорошее, от общего числа опрошенных.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Надомное обслуживание: не оценивается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олустационарное обслуживание: 88.1</w:t>
      </w: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Стационарное обслуживание: 97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,7</w:t>
      </w: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оценки данного критерия был проведен анкетный опрос с целью выявления получателей, считающих условия оказания услуг доступными, а также удовлетворенных благоустройством и содержанием помещения.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опрошенных – 1793 респондента из 59 проверяемых учреждений.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На основании данных, полученных по результатам анкетного опроса, среднее значение данного показателя 97.8%.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DE7">
        <w:rPr>
          <w:rFonts w:ascii="Times New Roman" w:hAnsi="Times New Roman" w:cs="Times New Roman"/>
          <w:b/>
          <w:bCs/>
          <w:sz w:val="28"/>
          <w:szCs w:val="28"/>
        </w:rPr>
        <w:t>III Критерий. Показатели, характеризующие время ожидания предоставления социальной услуги.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4E6DE7">
        <w:rPr>
          <w:rFonts w:ascii="Times New Roman" w:hAnsi="Times New Roman" w:cs="Times New Roman"/>
          <w:i/>
          <w:iCs/>
          <w:sz w:val="28"/>
          <w:szCs w:val="28"/>
        </w:rPr>
        <w:t>стационарной формы обслуживания</w:t>
      </w:r>
      <w:r w:rsidRPr="004E6DE7">
        <w:rPr>
          <w:rFonts w:ascii="Times New Roman" w:hAnsi="Times New Roman" w:cs="Times New Roman"/>
          <w:sz w:val="28"/>
          <w:szCs w:val="28"/>
        </w:rPr>
        <w:t xml:space="preserve"> данный показатель не оценивался, так как получатели социальных услуг  постоянно находятся в учреждении и получают социальные услуги по индивидуальным программам.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В организациях </w:t>
      </w:r>
      <w:r w:rsidRPr="004E6DE7">
        <w:rPr>
          <w:rFonts w:ascii="Times New Roman" w:hAnsi="Times New Roman" w:cs="Times New Roman"/>
          <w:i/>
          <w:iCs/>
          <w:sz w:val="28"/>
          <w:szCs w:val="28"/>
        </w:rPr>
        <w:t>надомных и полустационарных форм</w:t>
      </w:r>
      <w:r w:rsidRPr="004E6DE7">
        <w:rPr>
          <w:rFonts w:ascii="Times New Roman" w:hAnsi="Times New Roman" w:cs="Times New Roman"/>
          <w:sz w:val="28"/>
          <w:szCs w:val="28"/>
        </w:rPr>
        <w:t xml:space="preserve"> социального обслуживания отсутствует очередь на получение услуг. Среднее время ожидания получения услуги – не более 15 минут. Все услуги оказываются в срок согласно анкетным опросам и выборочным контрольным звонкам получателям социальных услуг.  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 xml:space="preserve">Все проверяемые организации по данному критерию имеют высший бал. </w:t>
      </w:r>
    </w:p>
    <w:p w:rsidR="00F41F07" w:rsidRPr="00BF3F4D" w:rsidRDefault="00F41F07" w:rsidP="004E6DE7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F4D">
        <w:rPr>
          <w:rFonts w:ascii="Times New Roman" w:hAnsi="Times New Roman" w:cs="Times New Roman"/>
          <w:b/>
          <w:bCs/>
          <w:sz w:val="28"/>
          <w:szCs w:val="28"/>
        </w:rPr>
        <w:t>IV Критерий. Показатели, характеризующие доброжелательность, вежливость, компетентность работников организаций социального обслуживания.</w:t>
      </w:r>
    </w:p>
    <w:p w:rsidR="00F41F07" w:rsidRPr="00BF3F4D" w:rsidRDefault="00F41F07" w:rsidP="00FA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4D">
        <w:rPr>
          <w:rFonts w:ascii="Times New Roman" w:hAnsi="Times New Roman" w:cs="Times New Roman"/>
          <w:sz w:val="28"/>
          <w:szCs w:val="28"/>
        </w:rPr>
        <w:t>Результаты анкетного опроса свидетельствуют о высокой удовлетворенности получателей социальных услуг доброжелательностью, вежливостью и внимательностью работников организации социального обслуживания (97.96%).</w:t>
      </w:r>
    </w:p>
    <w:p w:rsidR="00F41F07" w:rsidRPr="00BF3F4D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4D">
        <w:rPr>
          <w:rFonts w:ascii="Times New Roman" w:hAnsi="Times New Roman" w:cs="Times New Roman"/>
          <w:sz w:val="28"/>
          <w:szCs w:val="28"/>
        </w:rPr>
        <w:t xml:space="preserve">Результаты анкетирования получателей социальных услуг также свидетельствуют об удовлетворенности получателей социальных услуг уровнем компетентности работников организации социального обслуживания  (98,8%) от общего числа опрошенных. </w:t>
      </w:r>
    </w:p>
    <w:p w:rsidR="00F41F07" w:rsidRPr="00BF3F4D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4D">
        <w:rPr>
          <w:rFonts w:ascii="Times New Roman" w:hAnsi="Times New Roman" w:cs="Times New Roman"/>
          <w:sz w:val="28"/>
          <w:szCs w:val="28"/>
        </w:rPr>
        <w:t xml:space="preserve">  В учреждениях ведется работа по повышению доли работников, прошедших повышение квалификации (89.68%).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F4D">
        <w:rPr>
          <w:rFonts w:ascii="Times New Roman" w:hAnsi="Times New Roman" w:cs="Times New Roman"/>
          <w:sz w:val="28"/>
          <w:szCs w:val="28"/>
        </w:rPr>
        <w:t>В целях повышения доли получателей социальных услуг, которые высоко оценивают доброжелательность, компетентность, вежливость и внимательность организацией – оператором был сформирован перечень рекомендаций, необходимых для доведения доли получателей социальных услуг до  100%.</w:t>
      </w:r>
    </w:p>
    <w:p w:rsidR="00F41F07" w:rsidRPr="004E6DE7" w:rsidRDefault="00F41F07" w:rsidP="004E6DE7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DE7">
        <w:rPr>
          <w:rFonts w:ascii="Times New Roman" w:hAnsi="Times New Roman" w:cs="Times New Roman"/>
          <w:b/>
          <w:bCs/>
          <w:sz w:val="28"/>
          <w:szCs w:val="28"/>
        </w:rPr>
        <w:t>V Критерий. Показатели, характеризующие удовлетворенность качеством оказания услуг.</w:t>
      </w:r>
    </w:p>
    <w:p w:rsidR="00F41F07" w:rsidRPr="004E6DE7" w:rsidRDefault="00F41F07" w:rsidP="004E6DE7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Данный критерий оценивался по результатам проведенного анкетированиия, а также выборочного обзвона потребителей.</w:t>
      </w:r>
    </w:p>
    <w:p w:rsidR="00F41F07" w:rsidRPr="004E6DE7" w:rsidRDefault="00F41F07" w:rsidP="004E6DE7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Анкетированием было охвачено не менее 10% от количества получателей услуг, находящихся на социальном обслуживании в период проведения анкетирования, но не более 100 человек. Всего опрошенных -1793 респондента.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Для организаций, осуществляющих социальное обслуживание детей-инвалидов и детей с ограниченными возможностями, анкетирование проводилось среди детей, не имеющих умственной отсталости, старше 10 лет. В отношении детей младше 10 лет и детей, имеющих умственную отсталость, анкетирование проводилось среди их законных представителей.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В целом проверяемые организации имеют высокие показатели по удовлетворенности качеством услуг: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- потребители положительно оценивают изменение качества жизни в результате получения социальных услуг;</w:t>
      </w:r>
    </w:p>
    <w:p w:rsidR="00F41F07" w:rsidRPr="004E6DE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- потребители удовлетворены жилым помещением, наличием оборудования для предоставления социальных услуг, питанием, мебелью, мягким инвентарем, предоставлением социально-бытовых, парикмахерских и гигиенических услуг, хранением личных вещей, оборудованным для инвалидов санитарно-гигиеническим помещением, санитарным содержанием санитарно-технического оборудования, порядком оплаты социальных услуг, конфиденциальностью предоставления социальных услуг, графиком посещений родственниками в организации социального обслуживания, периодичностью прихода социальных работников на дом, оперативностью решения вопросов;</w:t>
      </w:r>
    </w:p>
    <w:p w:rsidR="00F41F0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- также высокие показатели по удовлетворенности мероприятиями, имеющими групповой характер (оздоровительные, досуговые).</w:t>
      </w:r>
    </w:p>
    <w:p w:rsidR="00F41F07" w:rsidRDefault="00F41F07" w:rsidP="004E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F07" w:rsidRDefault="00F41F07" w:rsidP="006222AB">
      <w:pPr>
        <w:tabs>
          <w:tab w:val="left" w:pos="303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1051">
        <w:rPr>
          <w:rFonts w:ascii="Times New Roman" w:hAnsi="Times New Roman" w:cs="Times New Roman"/>
          <w:sz w:val="28"/>
          <w:szCs w:val="28"/>
        </w:rPr>
        <w:t>Доля 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 составляет по  результатам проведенного анкетирования в зависимости от формы обслуживания:</w:t>
      </w:r>
    </w:p>
    <w:p w:rsidR="00F41F07" w:rsidRDefault="00F41F07" w:rsidP="006222AB">
      <w:pPr>
        <w:tabs>
          <w:tab w:val="left" w:pos="303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1051">
        <w:rPr>
          <w:rFonts w:ascii="Times New Roman" w:hAnsi="Times New Roman" w:cs="Times New Roman"/>
          <w:sz w:val="28"/>
          <w:szCs w:val="28"/>
        </w:rPr>
        <w:t xml:space="preserve"> - организации, оказывающие услуги на дому- </w:t>
      </w:r>
      <w:r w:rsidRPr="00A11051">
        <w:rPr>
          <w:rFonts w:ascii="Times New Roman" w:hAnsi="Times New Roman" w:cs="Times New Roman"/>
          <w:b/>
          <w:bCs/>
          <w:sz w:val="28"/>
          <w:szCs w:val="28"/>
        </w:rPr>
        <w:t>99%</w:t>
      </w:r>
    </w:p>
    <w:p w:rsidR="00F41F07" w:rsidRDefault="00F41F07" w:rsidP="006222AB">
      <w:pPr>
        <w:tabs>
          <w:tab w:val="left" w:pos="303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1051">
        <w:rPr>
          <w:rFonts w:ascii="Times New Roman" w:hAnsi="Times New Roman" w:cs="Times New Roman"/>
          <w:sz w:val="28"/>
          <w:szCs w:val="28"/>
        </w:rPr>
        <w:t xml:space="preserve">- считают наличие положительных изменений в полустационаром обслуживании - </w:t>
      </w:r>
      <w:r w:rsidRPr="00A11051">
        <w:rPr>
          <w:rFonts w:ascii="Times New Roman" w:hAnsi="Times New Roman" w:cs="Times New Roman"/>
          <w:b/>
          <w:bCs/>
          <w:sz w:val="28"/>
          <w:szCs w:val="28"/>
        </w:rPr>
        <w:t>90,5%,</w:t>
      </w:r>
    </w:p>
    <w:p w:rsidR="00F41F07" w:rsidRDefault="00F41F07" w:rsidP="006222AB">
      <w:pPr>
        <w:tabs>
          <w:tab w:val="left" w:pos="303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1051">
        <w:rPr>
          <w:rFonts w:ascii="Times New Roman" w:hAnsi="Times New Roman" w:cs="Times New Roman"/>
          <w:sz w:val="28"/>
          <w:szCs w:val="28"/>
        </w:rPr>
        <w:t xml:space="preserve">-получатели положительно оценивающие изменения качества жизни, в стационарном – </w:t>
      </w:r>
      <w:r w:rsidRPr="00A11051">
        <w:rPr>
          <w:rFonts w:ascii="Times New Roman" w:hAnsi="Times New Roman" w:cs="Times New Roman"/>
          <w:b/>
          <w:bCs/>
          <w:sz w:val="28"/>
          <w:szCs w:val="28"/>
        </w:rPr>
        <w:t>88,2</w:t>
      </w:r>
      <w:r w:rsidRPr="00A11051">
        <w:rPr>
          <w:rFonts w:ascii="Times New Roman" w:hAnsi="Times New Roman" w:cs="Times New Roman"/>
          <w:sz w:val="28"/>
          <w:szCs w:val="28"/>
        </w:rPr>
        <w:t>%.</w:t>
      </w:r>
    </w:p>
    <w:p w:rsidR="00F41F07" w:rsidRPr="00A11051" w:rsidRDefault="00F41F07" w:rsidP="006222A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1051">
        <w:rPr>
          <w:rFonts w:ascii="Times New Roman" w:hAnsi="Times New Roman" w:cs="Times New Roman"/>
          <w:sz w:val="28"/>
          <w:szCs w:val="28"/>
        </w:rPr>
        <w:t xml:space="preserve">Доля получателей социальных услуг, удовлетворенных условиями предоставления социальных услуг, от числа опрошенных, в том числе удовлетворенных: жилым помещением, наличием оборудования для предоставления социальных услуг, питанием, мебелью, мягким инвентарем, предоставлением социально-бытовых, парикмахерских и гигиенических услуг, хранением личных вещей, оборудованным для инвалидов санитарно-гигиеническим помещением, санитарным содержанием санитарно-технического оборудования, порядком оплаты социальных услуг, конфиденциальностью предоставления социальных услуг, графиком посещений родственниками в организации социального обслуживания, периодичностью прихода социальных работников на дом, оперативностью решения вопросов. </w:t>
      </w:r>
    </w:p>
    <w:p w:rsidR="00F41F07" w:rsidRDefault="00F41F07" w:rsidP="006222AB">
      <w:pPr>
        <w:pStyle w:val="ConsPlusNormal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1051">
        <w:rPr>
          <w:rFonts w:ascii="Times New Roman" w:hAnsi="Times New Roman" w:cs="Times New Roman"/>
          <w:sz w:val="28"/>
          <w:szCs w:val="28"/>
        </w:rPr>
        <w:t xml:space="preserve">Данный показатель был отражен в анкетах в соответствии с формой социального обслуживания: надомное – </w:t>
      </w:r>
      <w:r w:rsidRPr="00A11051">
        <w:rPr>
          <w:rFonts w:ascii="Times New Roman" w:hAnsi="Times New Roman" w:cs="Times New Roman"/>
          <w:b/>
          <w:bCs/>
          <w:sz w:val="28"/>
          <w:szCs w:val="28"/>
        </w:rPr>
        <w:t>96%</w:t>
      </w:r>
      <w:r w:rsidRPr="00A11051">
        <w:rPr>
          <w:rFonts w:ascii="Times New Roman" w:hAnsi="Times New Roman" w:cs="Times New Roman"/>
          <w:sz w:val="28"/>
          <w:szCs w:val="28"/>
        </w:rPr>
        <w:t xml:space="preserve"> получателей, удовлетворенных условиями предоставления социальных услуг, полустационарное обслуживание – </w:t>
      </w:r>
      <w:r>
        <w:rPr>
          <w:rFonts w:ascii="Times New Roman" w:hAnsi="Times New Roman" w:cs="Times New Roman"/>
          <w:b/>
          <w:bCs/>
          <w:sz w:val="28"/>
          <w:szCs w:val="28"/>
        </w:rPr>
        <w:t>96,4</w:t>
      </w:r>
      <w:r w:rsidRPr="00A11051">
        <w:rPr>
          <w:rFonts w:ascii="Times New Roman" w:hAnsi="Times New Roman" w:cs="Times New Roman"/>
          <w:b/>
          <w:bCs/>
          <w:sz w:val="28"/>
          <w:szCs w:val="28"/>
        </w:rPr>
        <w:t>%,</w:t>
      </w:r>
      <w:r w:rsidRPr="00A11051">
        <w:rPr>
          <w:rFonts w:ascii="Times New Roman" w:hAnsi="Times New Roman" w:cs="Times New Roman"/>
          <w:sz w:val="28"/>
          <w:szCs w:val="28"/>
        </w:rPr>
        <w:t xml:space="preserve"> стационарное – </w:t>
      </w:r>
      <w:r w:rsidRPr="00A11051">
        <w:rPr>
          <w:rFonts w:ascii="Times New Roman" w:hAnsi="Times New Roman" w:cs="Times New Roman"/>
          <w:b/>
          <w:bCs/>
          <w:sz w:val="28"/>
          <w:szCs w:val="28"/>
        </w:rPr>
        <w:t>96,3%.</w:t>
      </w:r>
    </w:p>
    <w:p w:rsidR="00F41F07" w:rsidRDefault="00F41F07" w:rsidP="006222A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1051">
        <w:rPr>
          <w:rFonts w:ascii="Times New Roman" w:hAnsi="Times New Roman" w:cs="Times New Roman"/>
          <w:sz w:val="28"/>
          <w:szCs w:val="28"/>
        </w:rPr>
        <w:t xml:space="preserve">Доля получателей социальных услуг, удовлетворенных качеством проводимых мероприятий, имеющих групповой характер (оздоровительных, досуговых), от общего числа опрошенных. Получатели надомного обслуживания не оценивали данный показатель, получатели полустационарного обслуживания – </w:t>
      </w:r>
      <w:r w:rsidRPr="00A11051">
        <w:rPr>
          <w:rFonts w:ascii="Times New Roman" w:hAnsi="Times New Roman" w:cs="Times New Roman"/>
          <w:b/>
          <w:bCs/>
          <w:sz w:val="28"/>
          <w:szCs w:val="28"/>
        </w:rPr>
        <w:t>97,8%</w:t>
      </w:r>
      <w:r w:rsidRPr="00A11051">
        <w:rPr>
          <w:rFonts w:ascii="Times New Roman" w:hAnsi="Times New Roman" w:cs="Times New Roman"/>
          <w:sz w:val="28"/>
          <w:szCs w:val="28"/>
        </w:rPr>
        <w:t xml:space="preserve"> стационарное обслуживание – </w:t>
      </w:r>
      <w:r>
        <w:rPr>
          <w:rFonts w:ascii="Times New Roman" w:hAnsi="Times New Roman" w:cs="Times New Roman"/>
          <w:b/>
          <w:bCs/>
          <w:sz w:val="28"/>
          <w:szCs w:val="28"/>
        </w:rPr>
        <w:t>97,8</w:t>
      </w:r>
      <w:r w:rsidRPr="00A11051">
        <w:rPr>
          <w:rFonts w:ascii="Times New Roman" w:hAnsi="Times New Roman" w:cs="Times New Roman"/>
          <w:b/>
          <w:bCs/>
          <w:sz w:val="28"/>
          <w:szCs w:val="28"/>
        </w:rPr>
        <w:t xml:space="preserve">%, </w:t>
      </w:r>
      <w:r w:rsidRPr="00A11051">
        <w:rPr>
          <w:rFonts w:ascii="Times New Roman" w:hAnsi="Times New Roman" w:cs="Times New Roman"/>
          <w:sz w:val="28"/>
          <w:szCs w:val="28"/>
        </w:rPr>
        <w:t xml:space="preserve"> высоко оценивающих м</w:t>
      </w:r>
      <w:r>
        <w:rPr>
          <w:rFonts w:ascii="Times New Roman" w:hAnsi="Times New Roman" w:cs="Times New Roman"/>
          <w:sz w:val="28"/>
          <w:szCs w:val="28"/>
        </w:rPr>
        <w:t>ероприятия группового характера.</w:t>
      </w:r>
    </w:p>
    <w:p w:rsidR="00F41F07" w:rsidRDefault="00F41F07" w:rsidP="006222A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1051">
        <w:rPr>
          <w:rFonts w:ascii="Times New Roman" w:hAnsi="Times New Roman" w:cs="Times New Roman"/>
          <w:sz w:val="28"/>
          <w:szCs w:val="28"/>
        </w:rPr>
        <w:t>. 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социальных услуг (в течение года):</w:t>
      </w:r>
    </w:p>
    <w:p w:rsidR="00F41F07" w:rsidRDefault="00F41F07" w:rsidP="006222A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1051">
        <w:rPr>
          <w:rFonts w:ascii="Times New Roman" w:hAnsi="Times New Roman" w:cs="Times New Roman"/>
          <w:sz w:val="28"/>
          <w:szCs w:val="28"/>
        </w:rPr>
        <w:t xml:space="preserve"> из трех форм социального обслуживания в учреждениях полустационарного типа зарегистрировано менее 5 жалоб</w:t>
      </w:r>
      <w:r>
        <w:rPr>
          <w:rFonts w:ascii="Times New Roman" w:hAnsi="Times New Roman" w:cs="Times New Roman"/>
          <w:sz w:val="28"/>
          <w:szCs w:val="28"/>
        </w:rPr>
        <w:t>(98,9%)</w:t>
      </w:r>
      <w:r w:rsidRPr="00A11051">
        <w:rPr>
          <w:rFonts w:ascii="Times New Roman" w:hAnsi="Times New Roman" w:cs="Times New Roman"/>
          <w:sz w:val="28"/>
          <w:szCs w:val="28"/>
        </w:rPr>
        <w:t>, во всех остальных государственных организациях социального обслуживания– жалоб в отчетном периоде на 100 получателей услуг не зарегистрировано</w:t>
      </w:r>
      <w:r>
        <w:rPr>
          <w:rFonts w:ascii="Times New Roman" w:hAnsi="Times New Roman" w:cs="Times New Roman"/>
          <w:sz w:val="28"/>
          <w:szCs w:val="28"/>
        </w:rPr>
        <w:t>(100%)</w:t>
      </w:r>
      <w:r w:rsidRPr="00A11051">
        <w:rPr>
          <w:rFonts w:ascii="Times New Roman" w:hAnsi="Times New Roman" w:cs="Times New Roman"/>
          <w:sz w:val="28"/>
          <w:szCs w:val="28"/>
        </w:rPr>
        <w:t>.</w:t>
      </w:r>
    </w:p>
    <w:p w:rsidR="00F41F07" w:rsidRPr="00A11051" w:rsidRDefault="00F41F07" w:rsidP="006222A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1F07" w:rsidRPr="00A11051" w:rsidRDefault="00F41F07" w:rsidP="006222A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1051">
        <w:rPr>
          <w:rFonts w:ascii="Times New Roman" w:hAnsi="Times New Roman" w:cs="Times New Roman"/>
          <w:sz w:val="28"/>
          <w:szCs w:val="28"/>
        </w:rPr>
        <w:t>Доля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обслуживании, от общего числа опрошенных:</w:t>
      </w:r>
    </w:p>
    <w:p w:rsidR="00F41F07" w:rsidRPr="00A11051" w:rsidRDefault="00F41F07" w:rsidP="006222A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1051">
        <w:rPr>
          <w:rFonts w:ascii="Times New Roman" w:hAnsi="Times New Roman" w:cs="Times New Roman"/>
          <w:sz w:val="28"/>
          <w:szCs w:val="28"/>
        </w:rPr>
        <w:t xml:space="preserve">- надомное обслуживание: </w:t>
      </w:r>
      <w:r w:rsidRPr="00A11051">
        <w:rPr>
          <w:rFonts w:ascii="Times New Roman" w:hAnsi="Times New Roman" w:cs="Times New Roman"/>
          <w:b/>
          <w:bCs/>
          <w:sz w:val="28"/>
          <w:szCs w:val="28"/>
        </w:rPr>
        <w:t>98,5%</w:t>
      </w:r>
    </w:p>
    <w:p w:rsidR="00F41F07" w:rsidRPr="00A11051" w:rsidRDefault="00F41F07" w:rsidP="006222A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1051">
        <w:rPr>
          <w:rFonts w:ascii="Times New Roman" w:hAnsi="Times New Roman" w:cs="Times New Roman"/>
          <w:sz w:val="28"/>
          <w:szCs w:val="28"/>
        </w:rPr>
        <w:t xml:space="preserve">- полустационарное обслуживание: </w:t>
      </w:r>
      <w:r w:rsidRPr="00A11051">
        <w:rPr>
          <w:rFonts w:ascii="Times New Roman" w:hAnsi="Times New Roman" w:cs="Times New Roman"/>
          <w:b/>
          <w:bCs/>
          <w:sz w:val="28"/>
          <w:szCs w:val="28"/>
        </w:rPr>
        <w:t>97,8%</w:t>
      </w:r>
    </w:p>
    <w:p w:rsidR="00F41F07" w:rsidRDefault="00F41F07" w:rsidP="006222AB">
      <w:pPr>
        <w:pStyle w:val="ConsPlusNormal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1051">
        <w:rPr>
          <w:rFonts w:ascii="Times New Roman" w:hAnsi="Times New Roman" w:cs="Times New Roman"/>
          <w:sz w:val="28"/>
          <w:szCs w:val="28"/>
        </w:rPr>
        <w:t xml:space="preserve">- стационарное обслуживание: </w:t>
      </w:r>
      <w:r w:rsidRPr="00A11051">
        <w:rPr>
          <w:rFonts w:ascii="Times New Roman" w:hAnsi="Times New Roman" w:cs="Times New Roman"/>
          <w:b/>
          <w:bCs/>
          <w:sz w:val="28"/>
          <w:szCs w:val="28"/>
        </w:rPr>
        <w:t>92,3%.</w:t>
      </w:r>
    </w:p>
    <w:p w:rsidR="00F41F07" w:rsidRDefault="00F41F07" w:rsidP="006222AB">
      <w:pPr>
        <w:pStyle w:val="ConsPlusNormal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1F07" w:rsidRPr="00A11051" w:rsidRDefault="00F41F07" w:rsidP="006222A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1051">
        <w:rPr>
          <w:rFonts w:ascii="Times New Roman" w:hAnsi="Times New Roman" w:cs="Times New Roman"/>
          <w:sz w:val="28"/>
          <w:szCs w:val="28"/>
        </w:rPr>
        <w:t>Данные по удовлетворенности качеством услуг взяты в результате проведенного анкетирования (именно по результатам анкетирования и были выставлены итоговые баллы), а также обзвона потребителей, чьи контакты указаны в представленных анкетах.</w:t>
      </w:r>
    </w:p>
    <w:p w:rsidR="00F41F07" w:rsidRPr="004E6DE7" w:rsidRDefault="00F41F07" w:rsidP="004E6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В результате выборочного обзвона получателей социальных услуг в  59 организаций было осуществлено 325 звонков потребителям. Была выявлена принадлежность к данной организации, соответствие занятий и графика получения услуг по индивидуальной программе, зафиксированы и внесены предложения по улучшению качества услуг для доведения до сведения проверяемой организации.</w:t>
      </w:r>
    </w:p>
    <w:p w:rsidR="00F41F07" w:rsidRPr="004E6DE7" w:rsidRDefault="00F41F07" w:rsidP="004E6DE7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Организация-оператор в результате сбора, обобщения и анализа информации сформировала перечень рекомендаций для повышения качества оказания услуг проверяемых организаций:</w:t>
      </w:r>
    </w:p>
    <w:p w:rsidR="00F41F07" w:rsidRPr="004E6DE7" w:rsidRDefault="00F41F07" w:rsidP="004E6DE7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Проводить работу в плановом режиме по информационной открытости деятельности учреждений, в том числе ведение официальных сайтов, обеспечение актуальности и своевременности информации.</w:t>
      </w:r>
    </w:p>
    <w:p w:rsidR="00F41F07" w:rsidRPr="004E6DE7" w:rsidRDefault="00F41F07" w:rsidP="004E6DE7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Доведение до потребителей посредством информационных источников материалов о возможностях организации (фотоматериалы и презентации о деятельности, помещении, оборудовании организации).</w:t>
      </w:r>
    </w:p>
    <w:p w:rsidR="00F41F07" w:rsidRPr="004E6DE7" w:rsidRDefault="00F41F07" w:rsidP="004E6DE7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Продолжить реализацию кадровой политики, в том числе усилить работу по укомплектованности учреждений специалистами, оказывающими социальные услуги, а также осуществлять планомерное обучение сотрудников с целью поддержания высокого уровня квалификации.</w:t>
      </w:r>
    </w:p>
    <w:p w:rsidR="00F41F07" w:rsidRPr="004E6DE7" w:rsidRDefault="00F41F07" w:rsidP="004E6DE7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Продолжить работу с получателями социальных услуг с целью доведения необходимой информации до потребителей социальных услуг, в том числе о формах, видах и порядке оказания социальных услуг, а также возможных вариантах обратной связи.</w:t>
      </w:r>
    </w:p>
    <w:p w:rsidR="00F41F07" w:rsidRPr="004E6DE7" w:rsidRDefault="00F41F07" w:rsidP="004E6DE7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Продолжить работу, направленную на улучшение материально-технической базы учреждений, а также проведение работ, направленных на поддержание в рабочем состоянии имеющейся материально-технической базы учреждений.</w:t>
      </w:r>
    </w:p>
    <w:p w:rsidR="00F41F07" w:rsidRPr="004E6DE7" w:rsidRDefault="00F41F07" w:rsidP="004E6D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Провести обучающие семинары по деловой этике со специалистами, сформировать процедуру стандартного ответа по первичным запросам информации об услугах при обращениях по телефону потребителей социальных услуг.</w:t>
      </w:r>
    </w:p>
    <w:p w:rsidR="00F41F07" w:rsidRPr="004E6DE7" w:rsidRDefault="00F41F07" w:rsidP="004E6DE7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Рассмотреть возможность повышения уровня доступности здания (зданий), помещений учреждений для всех категорий обслуживаемых граждан, в том числе для инвалидов и других маломобильных групп населения.</w:t>
      </w:r>
    </w:p>
    <w:p w:rsidR="00F41F07" w:rsidRPr="004E6DE7" w:rsidRDefault="00F41F07" w:rsidP="004E6DE7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Рассмотреть возможность повышения уровня благоустройства и содержание помещения организации социального обслуживания для всех категорий обслуживаемых.</w:t>
      </w:r>
    </w:p>
    <w:p w:rsidR="00F41F07" w:rsidRPr="004E6DE7" w:rsidRDefault="00F41F07" w:rsidP="004E6DE7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E7">
        <w:rPr>
          <w:rFonts w:ascii="Times New Roman" w:hAnsi="Times New Roman" w:cs="Times New Roman"/>
          <w:sz w:val="28"/>
          <w:szCs w:val="28"/>
        </w:rPr>
        <w:t>Продолжать мониторинг мнений получателей услуг о качестве и условиях предоставления услуг.</w:t>
      </w:r>
    </w:p>
    <w:sectPr w:rsidR="00F41F07" w:rsidRPr="004E6DE7" w:rsidSect="00636FE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F07" w:rsidRDefault="00F41F07" w:rsidP="00636FE6">
      <w:pPr>
        <w:spacing w:after="0" w:line="240" w:lineRule="auto"/>
      </w:pPr>
      <w:r>
        <w:separator/>
      </w:r>
    </w:p>
  </w:endnote>
  <w:endnote w:type="continuationSeparator" w:id="0">
    <w:p w:rsidR="00F41F07" w:rsidRDefault="00F41F07" w:rsidP="0063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F07" w:rsidRDefault="00F41F07" w:rsidP="00636FE6">
      <w:pPr>
        <w:spacing w:after="0" w:line="240" w:lineRule="auto"/>
      </w:pPr>
      <w:r>
        <w:separator/>
      </w:r>
    </w:p>
  </w:footnote>
  <w:footnote w:type="continuationSeparator" w:id="0">
    <w:p w:rsidR="00F41F07" w:rsidRDefault="00F41F07" w:rsidP="0063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F07" w:rsidRDefault="00F41F07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F41F07" w:rsidRDefault="00F41F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13EDFA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B2C3B56"/>
    <w:multiLevelType w:val="hybridMultilevel"/>
    <w:tmpl w:val="A9D4D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4A1E"/>
    <w:multiLevelType w:val="hybridMultilevel"/>
    <w:tmpl w:val="52D6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63196"/>
    <w:multiLevelType w:val="hybridMultilevel"/>
    <w:tmpl w:val="5FC43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74665"/>
    <w:multiLevelType w:val="hybridMultilevel"/>
    <w:tmpl w:val="3C70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30B1E"/>
    <w:multiLevelType w:val="multilevel"/>
    <w:tmpl w:val="7FFA18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6C009A0"/>
    <w:multiLevelType w:val="multilevel"/>
    <w:tmpl w:val="E82C8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F79192B"/>
    <w:multiLevelType w:val="hybridMultilevel"/>
    <w:tmpl w:val="EEA029EC"/>
    <w:lvl w:ilvl="0" w:tplc="D6E23F68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>
    <w:nsid w:val="7D074074"/>
    <w:multiLevelType w:val="hybridMultilevel"/>
    <w:tmpl w:val="3412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838"/>
    <w:rsid w:val="00012CBE"/>
    <w:rsid w:val="000322EA"/>
    <w:rsid w:val="00035435"/>
    <w:rsid w:val="000466CF"/>
    <w:rsid w:val="00057437"/>
    <w:rsid w:val="00062C78"/>
    <w:rsid w:val="000647BB"/>
    <w:rsid w:val="0008482F"/>
    <w:rsid w:val="00092674"/>
    <w:rsid w:val="000A6585"/>
    <w:rsid w:val="000A71A7"/>
    <w:rsid w:val="000A777D"/>
    <w:rsid w:val="000B2743"/>
    <w:rsid w:val="000C6983"/>
    <w:rsid w:val="000D014C"/>
    <w:rsid w:val="000D6353"/>
    <w:rsid w:val="000F26E2"/>
    <w:rsid w:val="00114C85"/>
    <w:rsid w:val="0011787C"/>
    <w:rsid w:val="001323F6"/>
    <w:rsid w:val="001459BF"/>
    <w:rsid w:val="0015116C"/>
    <w:rsid w:val="00154242"/>
    <w:rsid w:val="00157ECF"/>
    <w:rsid w:val="001666C7"/>
    <w:rsid w:val="00171ABA"/>
    <w:rsid w:val="00174FD9"/>
    <w:rsid w:val="00180637"/>
    <w:rsid w:val="0018117F"/>
    <w:rsid w:val="00182F29"/>
    <w:rsid w:val="0018671B"/>
    <w:rsid w:val="00186CB5"/>
    <w:rsid w:val="001904CE"/>
    <w:rsid w:val="001B0469"/>
    <w:rsid w:val="001B76A3"/>
    <w:rsid w:val="001D2538"/>
    <w:rsid w:val="001F08B6"/>
    <w:rsid w:val="0021323B"/>
    <w:rsid w:val="0022124C"/>
    <w:rsid w:val="002213F1"/>
    <w:rsid w:val="002333EE"/>
    <w:rsid w:val="00234202"/>
    <w:rsid w:val="00245819"/>
    <w:rsid w:val="00266A8E"/>
    <w:rsid w:val="00273589"/>
    <w:rsid w:val="00291FBA"/>
    <w:rsid w:val="002A0673"/>
    <w:rsid w:val="002A2187"/>
    <w:rsid w:val="002A5B0B"/>
    <w:rsid w:val="002A6D88"/>
    <w:rsid w:val="002B2B92"/>
    <w:rsid w:val="002C047F"/>
    <w:rsid w:val="002D005A"/>
    <w:rsid w:val="002D209F"/>
    <w:rsid w:val="002E06CB"/>
    <w:rsid w:val="002E0C20"/>
    <w:rsid w:val="002E64B1"/>
    <w:rsid w:val="002F031A"/>
    <w:rsid w:val="00303919"/>
    <w:rsid w:val="0032106C"/>
    <w:rsid w:val="00323361"/>
    <w:rsid w:val="003352BD"/>
    <w:rsid w:val="00336961"/>
    <w:rsid w:val="003402E2"/>
    <w:rsid w:val="003476EB"/>
    <w:rsid w:val="003521F6"/>
    <w:rsid w:val="003621D2"/>
    <w:rsid w:val="00367E05"/>
    <w:rsid w:val="00372DBD"/>
    <w:rsid w:val="0037748F"/>
    <w:rsid w:val="003E5374"/>
    <w:rsid w:val="003E569A"/>
    <w:rsid w:val="003F2BAC"/>
    <w:rsid w:val="003F7A50"/>
    <w:rsid w:val="00406847"/>
    <w:rsid w:val="004157AF"/>
    <w:rsid w:val="00425ACD"/>
    <w:rsid w:val="00434CC9"/>
    <w:rsid w:val="0044574A"/>
    <w:rsid w:val="00451057"/>
    <w:rsid w:val="004570DC"/>
    <w:rsid w:val="004662F5"/>
    <w:rsid w:val="00466DCC"/>
    <w:rsid w:val="00494C81"/>
    <w:rsid w:val="004B33D7"/>
    <w:rsid w:val="004C116C"/>
    <w:rsid w:val="004D665D"/>
    <w:rsid w:val="004E6DE7"/>
    <w:rsid w:val="004F570F"/>
    <w:rsid w:val="004F5EB7"/>
    <w:rsid w:val="005128F6"/>
    <w:rsid w:val="00513C92"/>
    <w:rsid w:val="00533C0F"/>
    <w:rsid w:val="00542144"/>
    <w:rsid w:val="005462DC"/>
    <w:rsid w:val="00562E8C"/>
    <w:rsid w:val="00574055"/>
    <w:rsid w:val="00580C0D"/>
    <w:rsid w:val="00583127"/>
    <w:rsid w:val="00593640"/>
    <w:rsid w:val="005A01F1"/>
    <w:rsid w:val="005A2DDE"/>
    <w:rsid w:val="005A5500"/>
    <w:rsid w:val="005D0731"/>
    <w:rsid w:val="005D2CC6"/>
    <w:rsid w:val="005D352E"/>
    <w:rsid w:val="005E0126"/>
    <w:rsid w:val="005E4537"/>
    <w:rsid w:val="005E4F81"/>
    <w:rsid w:val="005E58E5"/>
    <w:rsid w:val="005F5128"/>
    <w:rsid w:val="00600178"/>
    <w:rsid w:val="006059E8"/>
    <w:rsid w:val="00617310"/>
    <w:rsid w:val="006222AB"/>
    <w:rsid w:val="00632604"/>
    <w:rsid w:val="006362FD"/>
    <w:rsid w:val="00636FE6"/>
    <w:rsid w:val="00640996"/>
    <w:rsid w:val="0064156C"/>
    <w:rsid w:val="00663010"/>
    <w:rsid w:val="00665AAB"/>
    <w:rsid w:val="00667F49"/>
    <w:rsid w:val="00670137"/>
    <w:rsid w:val="00682238"/>
    <w:rsid w:val="00686A58"/>
    <w:rsid w:val="00693221"/>
    <w:rsid w:val="00694923"/>
    <w:rsid w:val="006A2568"/>
    <w:rsid w:val="006A279C"/>
    <w:rsid w:val="006B0EFE"/>
    <w:rsid w:val="006C3121"/>
    <w:rsid w:val="006C4294"/>
    <w:rsid w:val="006D3C29"/>
    <w:rsid w:val="006E24F0"/>
    <w:rsid w:val="00711ADF"/>
    <w:rsid w:val="00714C28"/>
    <w:rsid w:val="007200B0"/>
    <w:rsid w:val="00721018"/>
    <w:rsid w:val="0072387E"/>
    <w:rsid w:val="00737CD2"/>
    <w:rsid w:val="0074024D"/>
    <w:rsid w:val="00761420"/>
    <w:rsid w:val="00776AE9"/>
    <w:rsid w:val="007A70E3"/>
    <w:rsid w:val="007A7564"/>
    <w:rsid w:val="007B0DC2"/>
    <w:rsid w:val="007C4E48"/>
    <w:rsid w:val="007D10C7"/>
    <w:rsid w:val="007D3946"/>
    <w:rsid w:val="007F072E"/>
    <w:rsid w:val="00814F94"/>
    <w:rsid w:val="00815AE2"/>
    <w:rsid w:val="00815C63"/>
    <w:rsid w:val="00821C59"/>
    <w:rsid w:val="00822FEA"/>
    <w:rsid w:val="008319E5"/>
    <w:rsid w:val="008350D7"/>
    <w:rsid w:val="00840BD6"/>
    <w:rsid w:val="008645F3"/>
    <w:rsid w:val="00865973"/>
    <w:rsid w:val="008677D9"/>
    <w:rsid w:val="008A030A"/>
    <w:rsid w:val="008A2D3B"/>
    <w:rsid w:val="008B1FC1"/>
    <w:rsid w:val="008B3A3B"/>
    <w:rsid w:val="008C2D16"/>
    <w:rsid w:val="008D2025"/>
    <w:rsid w:val="008D338B"/>
    <w:rsid w:val="008D4613"/>
    <w:rsid w:val="008E3A25"/>
    <w:rsid w:val="00903BCE"/>
    <w:rsid w:val="00904E41"/>
    <w:rsid w:val="009100E8"/>
    <w:rsid w:val="009225BC"/>
    <w:rsid w:val="00924277"/>
    <w:rsid w:val="0092503C"/>
    <w:rsid w:val="009257EF"/>
    <w:rsid w:val="0093715F"/>
    <w:rsid w:val="00951838"/>
    <w:rsid w:val="00966FC3"/>
    <w:rsid w:val="009924E0"/>
    <w:rsid w:val="00997E7E"/>
    <w:rsid w:val="009A6263"/>
    <w:rsid w:val="009A7A82"/>
    <w:rsid w:val="009B0915"/>
    <w:rsid w:val="009B29B5"/>
    <w:rsid w:val="009C04D6"/>
    <w:rsid w:val="009D4F17"/>
    <w:rsid w:val="009D6D73"/>
    <w:rsid w:val="009F2609"/>
    <w:rsid w:val="009F5112"/>
    <w:rsid w:val="00A01E93"/>
    <w:rsid w:val="00A060CE"/>
    <w:rsid w:val="00A11051"/>
    <w:rsid w:val="00A121EA"/>
    <w:rsid w:val="00A20F35"/>
    <w:rsid w:val="00A235DD"/>
    <w:rsid w:val="00A23C53"/>
    <w:rsid w:val="00A31FE6"/>
    <w:rsid w:val="00A34379"/>
    <w:rsid w:val="00A34A5C"/>
    <w:rsid w:val="00A43611"/>
    <w:rsid w:val="00A52470"/>
    <w:rsid w:val="00A5606E"/>
    <w:rsid w:val="00A6405B"/>
    <w:rsid w:val="00A70C43"/>
    <w:rsid w:val="00A846A7"/>
    <w:rsid w:val="00A96C27"/>
    <w:rsid w:val="00AA01AB"/>
    <w:rsid w:val="00AA7D5C"/>
    <w:rsid w:val="00AD44FA"/>
    <w:rsid w:val="00AE26F0"/>
    <w:rsid w:val="00AE2D55"/>
    <w:rsid w:val="00AE4B22"/>
    <w:rsid w:val="00B00875"/>
    <w:rsid w:val="00B00FA9"/>
    <w:rsid w:val="00B02909"/>
    <w:rsid w:val="00B076F2"/>
    <w:rsid w:val="00B20C6D"/>
    <w:rsid w:val="00B303E9"/>
    <w:rsid w:val="00B36A29"/>
    <w:rsid w:val="00B44F52"/>
    <w:rsid w:val="00B50CAE"/>
    <w:rsid w:val="00B51983"/>
    <w:rsid w:val="00B61239"/>
    <w:rsid w:val="00B63FF9"/>
    <w:rsid w:val="00B65659"/>
    <w:rsid w:val="00B704BF"/>
    <w:rsid w:val="00B77598"/>
    <w:rsid w:val="00B77F14"/>
    <w:rsid w:val="00B92625"/>
    <w:rsid w:val="00B9493D"/>
    <w:rsid w:val="00B97340"/>
    <w:rsid w:val="00BA0B88"/>
    <w:rsid w:val="00BA6901"/>
    <w:rsid w:val="00BC07A9"/>
    <w:rsid w:val="00BC7683"/>
    <w:rsid w:val="00BC79D8"/>
    <w:rsid w:val="00BD4D9E"/>
    <w:rsid w:val="00BE1EC0"/>
    <w:rsid w:val="00BE7164"/>
    <w:rsid w:val="00BF3F4D"/>
    <w:rsid w:val="00C10C73"/>
    <w:rsid w:val="00C23AF7"/>
    <w:rsid w:val="00C648A1"/>
    <w:rsid w:val="00C7221E"/>
    <w:rsid w:val="00C80FA9"/>
    <w:rsid w:val="00C815F0"/>
    <w:rsid w:val="00C905F6"/>
    <w:rsid w:val="00CA34F0"/>
    <w:rsid w:val="00CC24BC"/>
    <w:rsid w:val="00CC3C77"/>
    <w:rsid w:val="00CD2B41"/>
    <w:rsid w:val="00CD3AA2"/>
    <w:rsid w:val="00CE7273"/>
    <w:rsid w:val="00CF5252"/>
    <w:rsid w:val="00D0021E"/>
    <w:rsid w:val="00D120F7"/>
    <w:rsid w:val="00D16F98"/>
    <w:rsid w:val="00D32200"/>
    <w:rsid w:val="00D428A1"/>
    <w:rsid w:val="00D450B2"/>
    <w:rsid w:val="00D46DA8"/>
    <w:rsid w:val="00D561BA"/>
    <w:rsid w:val="00D57B49"/>
    <w:rsid w:val="00D602DC"/>
    <w:rsid w:val="00D73904"/>
    <w:rsid w:val="00D7739F"/>
    <w:rsid w:val="00D839D5"/>
    <w:rsid w:val="00D913B4"/>
    <w:rsid w:val="00DA1D65"/>
    <w:rsid w:val="00DA2B1F"/>
    <w:rsid w:val="00DA44AE"/>
    <w:rsid w:val="00DA7281"/>
    <w:rsid w:val="00DC3221"/>
    <w:rsid w:val="00DC52D9"/>
    <w:rsid w:val="00DE10CD"/>
    <w:rsid w:val="00DE1CCB"/>
    <w:rsid w:val="00DE779F"/>
    <w:rsid w:val="00DF3AEB"/>
    <w:rsid w:val="00E00215"/>
    <w:rsid w:val="00E01F67"/>
    <w:rsid w:val="00E0210D"/>
    <w:rsid w:val="00E04D12"/>
    <w:rsid w:val="00E179C2"/>
    <w:rsid w:val="00E17A98"/>
    <w:rsid w:val="00E32283"/>
    <w:rsid w:val="00E410BE"/>
    <w:rsid w:val="00E4233E"/>
    <w:rsid w:val="00E56A3F"/>
    <w:rsid w:val="00E61A3B"/>
    <w:rsid w:val="00E908E5"/>
    <w:rsid w:val="00EA6278"/>
    <w:rsid w:val="00EB7D61"/>
    <w:rsid w:val="00ED1092"/>
    <w:rsid w:val="00ED54F1"/>
    <w:rsid w:val="00ED58FF"/>
    <w:rsid w:val="00EF6924"/>
    <w:rsid w:val="00EF6C62"/>
    <w:rsid w:val="00EF6FB3"/>
    <w:rsid w:val="00F040BD"/>
    <w:rsid w:val="00F073FE"/>
    <w:rsid w:val="00F41F07"/>
    <w:rsid w:val="00F6592B"/>
    <w:rsid w:val="00F72618"/>
    <w:rsid w:val="00F820BB"/>
    <w:rsid w:val="00F92682"/>
    <w:rsid w:val="00F948D9"/>
    <w:rsid w:val="00FA2DA7"/>
    <w:rsid w:val="00FB2BF7"/>
    <w:rsid w:val="00FB485A"/>
    <w:rsid w:val="00FB4C3A"/>
    <w:rsid w:val="00FB4DD1"/>
    <w:rsid w:val="00FC17C6"/>
    <w:rsid w:val="00FC5AE6"/>
    <w:rsid w:val="00FD0EA0"/>
    <w:rsid w:val="00FD4316"/>
    <w:rsid w:val="00FE35C0"/>
    <w:rsid w:val="00FF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74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1787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5606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787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5606E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sid w:val="00A5606E"/>
    <w:rPr>
      <w:color w:val="0000FF"/>
      <w:u w:val="single"/>
    </w:rPr>
  </w:style>
  <w:style w:type="paragraph" w:customStyle="1" w:styleId="news-item">
    <w:name w:val="news-item"/>
    <w:basedOn w:val="Normal"/>
    <w:uiPriority w:val="99"/>
    <w:rsid w:val="00A5606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5606E"/>
  </w:style>
  <w:style w:type="paragraph" w:styleId="ListParagraph">
    <w:name w:val="List Paragraph"/>
    <w:basedOn w:val="Normal"/>
    <w:uiPriority w:val="99"/>
    <w:qFormat/>
    <w:rsid w:val="00997E7E"/>
    <w:pPr>
      <w:ind w:left="720"/>
    </w:pPr>
  </w:style>
  <w:style w:type="table" w:styleId="TableGrid">
    <w:name w:val="Table Grid"/>
    <w:basedOn w:val="TableNormal"/>
    <w:uiPriority w:val="99"/>
    <w:rsid w:val="00FD0EA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2387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3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6FE6"/>
  </w:style>
  <w:style w:type="paragraph" w:styleId="Footer">
    <w:name w:val="footer"/>
    <w:basedOn w:val="Normal"/>
    <w:link w:val="FooterChar"/>
    <w:uiPriority w:val="99"/>
    <w:semiHidden/>
    <w:rsid w:val="0063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6FE6"/>
  </w:style>
  <w:style w:type="paragraph" w:styleId="BalloonText">
    <w:name w:val="Balloon Text"/>
    <w:basedOn w:val="Normal"/>
    <w:link w:val="BalloonTextChar"/>
    <w:uiPriority w:val="99"/>
    <w:semiHidden/>
    <w:rsid w:val="00AA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01AB"/>
    <w:rPr>
      <w:rFonts w:ascii="Tahoma" w:hAnsi="Tahoma" w:cs="Tahoma"/>
      <w:sz w:val="16"/>
      <w:szCs w:val="16"/>
    </w:rPr>
  </w:style>
  <w:style w:type="paragraph" w:customStyle="1" w:styleId="a">
    <w:name w:val="Основной текст отчета"/>
    <w:basedOn w:val="Normal"/>
    <w:link w:val="a0"/>
    <w:uiPriority w:val="99"/>
    <w:rsid w:val="00533C0F"/>
    <w:pPr>
      <w:spacing w:after="0"/>
      <w:ind w:firstLine="708"/>
      <w:jc w:val="both"/>
    </w:pPr>
    <w:rPr>
      <w:rFonts w:cs="Times New Roman"/>
      <w:sz w:val="20"/>
      <w:szCs w:val="20"/>
      <w:lang w:eastAsia="ar-SA"/>
    </w:rPr>
  </w:style>
  <w:style w:type="character" w:customStyle="1" w:styleId="a0">
    <w:name w:val="Основной текст отчета Знак"/>
    <w:link w:val="a"/>
    <w:uiPriority w:val="99"/>
    <w:locked/>
    <w:rsid w:val="00533C0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33C0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533C0F"/>
    <w:pPr>
      <w:widowControl w:val="0"/>
      <w:shd w:val="clear" w:color="auto" w:fill="FFFFFF"/>
      <w:spacing w:after="0" w:line="365" w:lineRule="exact"/>
      <w:jc w:val="both"/>
    </w:pPr>
    <w:rPr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12</Pages>
  <Words>3703</Words>
  <Characters>21110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gl_bux</cp:lastModifiedBy>
  <cp:revision>21</cp:revision>
  <cp:lastPrinted>2017-10-02T11:45:00Z</cp:lastPrinted>
  <dcterms:created xsi:type="dcterms:W3CDTF">2017-09-21T13:17:00Z</dcterms:created>
  <dcterms:modified xsi:type="dcterms:W3CDTF">2017-10-02T11:45:00Z</dcterms:modified>
</cp:coreProperties>
</file>