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bin" ContentType="application/vnd.openxmlformats-officedocument.oleObject"/>
  <Default Extension="rels" ContentType="application/vnd.openxmlformats-package.relationships+xml"/>
  <Default Extension="jpeg" ContentType="image/jpeg"/>
  <Default Extension="png" ContentType="image/png"/>
  <Override PartName="/docProps/core.xml" ContentType="application/vnd.openxmlformats-package.core-properties+xml"/>
  <Override PartName="/word/footnotes.xml" ContentType="application/vnd.openxmlformats-officedocument.wordprocessingml.footnot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endnotes.xml" ContentType="application/vnd.openxmlformats-officedocument.wordprocessingml.endnotes+xml"/>
  <Override PartName="/word/settings.xml" ContentType="application/vnd.openxmlformats-officedocument.wordprocessingml.settings+xml"/>
  <Override PartName="/docProps/app.xml" ContentType="application/vnd.openxmlformats-officedocument.extended-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Bdr/>
        <w:spacing/>
        <w:ind/>
        <w:jc w:val="center"/>
        <w:rPr>
          <w:b/>
        </w:rPr>
      </w:pPr>
      <w:r>
        <w:rPr>
          <w:b/>
        </w:rPr>
        <w:t xml:space="preserve">ДОГОВОР N </w:t>
      </w:r>
      <w:r>
        <w:rPr>
          <w:b/>
        </w:rPr>
        <w:t xml:space="preserve">______</w:t>
      </w:r>
      <w:r>
        <w:rPr>
          <w:b/>
        </w:rPr>
      </w:r>
    </w:p>
    <w:p>
      <w:pPr>
        <w:pBdr/>
        <w:spacing/>
        <w:ind/>
        <w:jc w:val="center"/>
        <w:rPr>
          <w:b/>
        </w:rPr>
      </w:pPr>
      <w:r>
        <w:rPr>
          <w:b/>
        </w:rPr>
      </w:r>
      <w:r>
        <w:rPr>
          <w:b/>
        </w:rPr>
      </w:r>
    </w:p>
    <w:p>
      <w:pPr>
        <w:pStyle w:val="670"/>
        <w:widowControl w:val="true"/>
        <w:pBdr/>
        <w:spacing/>
        <w:ind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г. Суровикино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  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b/>
        </w:rPr>
        <w:t xml:space="preserve">"</w:t>
      </w:r>
      <w:r>
        <w:rPr>
          <w:rFonts w:ascii="Times New Roman" w:hAnsi="Times New Roman" w:cs="Times New Roman"/>
          <w:b/>
        </w:rPr>
        <w:t xml:space="preserve">____</w:t>
      </w:r>
      <w:r>
        <w:rPr>
          <w:rFonts w:ascii="Times New Roman" w:hAnsi="Times New Roman" w:cs="Times New Roman"/>
          <w:b/>
        </w:rPr>
        <w:t xml:space="preserve">"</w:t>
      </w:r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 xml:space="preserve">______</w:t>
      </w:r>
      <w:r>
        <w:rPr>
          <w:rFonts w:ascii="Times New Roman" w:hAnsi="Times New Roman" w:cs="Times New Roman"/>
          <w:b/>
        </w:rPr>
        <w:t xml:space="preserve"> 202</w:t>
      </w:r>
      <w:r>
        <w:rPr>
          <w:rFonts w:ascii="Times New Roman" w:hAnsi="Times New Roman" w:cs="Times New Roman"/>
          <w:b/>
        </w:rPr>
        <w:t xml:space="preserve">__</w:t>
      </w:r>
      <w:r>
        <w:rPr>
          <w:rFonts w:ascii="Times New Roman" w:hAnsi="Times New Roman" w:cs="Times New Roman"/>
          <w:b/>
        </w:rPr>
        <w:t xml:space="preserve"> год</w:t>
      </w:r>
      <w:r>
        <w:rPr>
          <w:rFonts w:ascii="Times New Roman" w:hAnsi="Times New Roman" w:cs="Times New Roman"/>
          <w:b/>
        </w:rPr>
        <w:t xml:space="preserve">а</w:t>
      </w:r>
      <w:r>
        <w:rPr>
          <w:rFonts w:ascii="Times New Roman" w:hAnsi="Times New Roman" w:cs="Times New Roman"/>
        </w:rPr>
      </w:r>
    </w:p>
    <w:p>
      <w:pPr>
        <w:pBdr/>
        <w:spacing/>
        <w:ind w:firstLine="540"/>
        <w:jc w:val="both"/>
        <w:rPr/>
      </w:pPr>
      <w:r/>
      <w:r/>
    </w:p>
    <w:p>
      <w:pPr>
        <w:pBdr/>
        <w:spacing/>
        <w:ind w:firstLine="540"/>
        <w:jc w:val="both"/>
        <w:rPr/>
      </w:pPr>
      <w:r>
        <w:rPr>
          <w:b/>
        </w:rPr>
        <w:t xml:space="preserve">Государственное бюджетное специализированное стационарное учреждение социального обслуживания граждан пожилого возраста и инвалидов «</w:t>
      </w:r>
      <w:r>
        <w:rPr>
          <w:b/>
        </w:rPr>
        <w:t xml:space="preserve">Суровикинск</w:t>
      </w:r>
      <w:r>
        <w:rPr>
          <w:b/>
        </w:rPr>
        <w:t xml:space="preserve">ий</w:t>
      </w:r>
      <w:r>
        <w:rPr>
          <w:b/>
        </w:rPr>
        <w:t xml:space="preserve"> дом социального обслуживания</w:t>
      </w:r>
      <w:r>
        <w:rPr>
          <w:b/>
        </w:rPr>
        <w:t xml:space="preserve">»,</w:t>
      </w:r>
      <w:r>
        <w:t xml:space="preserve"> именуемое в дальнейшем </w:t>
      </w:r>
      <w:r>
        <w:rPr>
          <w:b/>
        </w:rPr>
        <w:t xml:space="preserve">«Исполнитель»,</w:t>
      </w:r>
      <w:r>
        <w:t xml:space="preserve"> в лице </w:t>
      </w:r>
      <w:r>
        <w:t xml:space="preserve"> </w:t>
      </w:r>
      <w:r>
        <w:t xml:space="preserve"> </w:t>
      </w:r>
      <w:r>
        <w:t xml:space="preserve">директора</w:t>
      </w:r>
      <w:r>
        <w:t xml:space="preserve"> </w:t>
      </w:r>
      <w:r>
        <w:t xml:space="preserve">Ф.И.О.</w:t>
      </w:r>
      <w:r>
        <w:t xml:space="preserve">,  </w:t>
      </w:r>
      <w:r>
        <w:t xml:space="preserve">действующего на основании </w:t>
      </w:r>
      <w:r>
        <w:t xml:space="preserve">Устава</w:t>
      </w:r>
      <w:r>
        <w:t xml:space="preserve">, с одной стороны, и </w:t>
      </w:r>
      <w:r>
        <w:t xml:space="preserve">_________________________________________________________</w:t>
      </w:r>
      <w:r>
        <w:rPr>
          <w:b/>
        </w:rPr>
        <w:t xml:space="preserve">,</w:t>
      </w:r>
      <w:r>
        <w:t xml:space="preserve"> именуемое в дальнейшем </w:t>
      </w:r>
      <w:r>
        <w:rPr>
          <w:b/>
        </w:rPr>
        <w:t xml:space="preserve">«Заказчик», </w:t>
      </w:r>
      <w:r>
        <w:t xml:space="preserve">в лице </w:t>
      </w:r>
      <w:r>
        <w:t xml:space="preserve">____________________________________________</w:t>
      </w:r>
      <w:r>
        <w:t xml:space="preserve">, </w:t>
      </w:r>
      <w:r>
        <w:t xml:space="preserve">зак</w:t>
      </w:r>
      <w:r>
        <w:t xml:space="preserve">лючили настоящий договор, в дальнейшем именуемый </w:t>
      </w:r>
      <w:r>
        <w:rPr>
          <w:b/>
        </w:rPr>
        <w:t xml:space="preserve">«Договор»</w:t>
      </w:r>
      <w:r>
        <w:t xml:space="preserve">, о нижеследующем:</w:t>
      </w:r>
      <w:r/>
    </w:p>
    <w:p>
      <w:pPr>
        <w:pBdr/>
        <w:spacing/>
        <w:ind w:firstLine="540"/>
        <w:jc w:val="both"/>
        <w:rPr/>
      </w:pPr>
      <w:r/>
      <w:r/>
    </w:p>
    <w:p>
      <w:pPr>
        <w:pBdr/>
        <w:spacing/>
        <w:ind/>
        <w:jc w:val="center"/>
        <w:rPr>
          <w:b/>
        </w:rPr>
      </w:pPr>
      <w:r>
        <w:rPr>
          <w:b/>
        </w:rPr>
        <w:t xml:space="preserve">1. ПРЕДМЕТ ДОГОВОРА</w:t>
      </w:r>
      <w:r>
        <w:rPr>
          <w:b/>
        </w:rPr>
      </w:r>
    </w:p>
    <w:p>
      <w:pPr>
        <w:pBdr/>
        <w:spacing/>
        <w:ind/>
        <w:jc w:val="center"/>
        <w:rPr/>
      </w:pPr>
      <w:r/>
      <w:r/>
    </w:p>
    <w:p>
      <w:pPr>
        <w:pBdr/>
        <w:spacing/>
        <w:ind w:firstLine="540"/>
        <w:jc w:val="both"/>
        <w:rPr/>
      </w:pPr>
      <w:r>
        <w:t xml:space="preserve">1.1. По договору «Исполнитель» обязуется оказать услуги «Заказчику», а «Заказчик» оплатить услуги, указанные в п. 1.2. настоящего </w:t>
      </w:r>
      <w:r>
        <w:t xml:space="preserve">договора</w:t>
      </w:r>
      <w:r>
        <w:t xml:space="preserve">. </w:t>
      </w:r>
      <w:r/>
    </w:p>
    <w:p>
      <w:pPr>
        <w:pBdr/>
        <w:spacing/>
        <w:ind w:firstLine="540"/>
        <w:jc w:val="both"/>
        <w:rPr>
          <w:b/>
        </w:rPr>
      </w:pPr>
      <w:r>
        <w:t xml:space="preserve">1.2.</w:t>
      </w:r>
      <w:r>
        <w:t xml:space="preserve"> «</w:t>
      </w:r>
      <w:r>
        <w:t xml:space="preserve">Исполнитель» обязуется оказать услуги </w:t>
      </w:r>
      <w:r>
        <w:rPr>
          <w:b/>
        </w:rPr>
        <w:t xml:space="preserve">по машинной стирке без использования кондиционера.</w:t>
      </w:r>
      <w:r>
        <w:rPr>
          <w:b/>
        </w:rPr>
      </w:r>
    </w:p>
    <w:p>
      <w:pPr>
        <w:pBdr/>
        <w:spacing/>
        <w:ind w:firstLine="540"/>
        <w:jc w:val="both"/>
        <w:rPr/>
      </w:pPr>
      <w:r/>
      <w:r/>
    </w:p>
    <w:p>
      <w:pPr>
        <w:pBdr/>
        <w:spacing/>
        <w:ind/>
        <w:jc w:val="center"/>
        <w:rPr>
          <w:b/>
        </w:rPr>
      </w:pPr>
      <w:r>
        <w:rPr>
          <w:b/>
        </w:rPr>
        <w:t xml:space="preserve">2. ОБЯЗАННОСТИ СТОРОН</w:t>
      </w:r>
      <w:r>
        <w:rPr>
          <w:b/>
        </w:rPr>
      </w:r>
    </w:p>
    <w:p>
      <w:pPr>
        <w:pBdr/>
        <w:spacing/>
        <w:ind w:firstLine="540"/>
        <w:jc w:val="both"/>
        <w:rPr/>
      </w:pPr>
      <w:r/>
      <w:r/>
    </w:p>
    <w:p>
      <w:pPr>
        <w:pBdr/>
        <w:spacing/>
        <w:ind w:firstLine="540"/>
        <w:jc w:val="both"/>
        <w:rPr/>
      </w:pPr>
      <w:r>
        <w:t xml:space="preserve">2.1. </w:t>
      </w:r>
      <w:r>
        <w:rPr>
          <w:b/>
        </w:rPr>
        <w:t xml:space="preserve">«Исполнитель» обязан:</w:t>
      </w:r>
      <w:r/>
    </w:p>
    <w:p>
      <w:pPr>
        <w:pBdr/>
        <w:spacing/>
        <w:ind w:firstLine="540"/>
        <w:jc w:val="both"/>
        <w:rPr/>
      </w:pPr>
      <w:r>
        <w:t xml:space="preserve">2.1.1. Обеспечить надлежащее исполнение платных услуг.</w:t>
      </w:r>
      <w:r/>
    </w:p>
    <w:p>
      <w:pPr>
        <w:pBdr/>
        <w:spacing/>
        <w:ind w:firstLine="540"/>
        <w:jc w:val="both"/>
        <w:rPr/>
      </w:pPr>
      <w:r>
        <w:t xml:space="preserve">2.1.2.</w:t>
      </w:r>
      <w:r>
        <w:t xml:space="preserve"> </w:t>
      </w:r>
      <w:r>
        <w:t xml:space="preserve">Оказать платные услуги в полном объеме и в срок.</w:t>
      </w:r>
      <w:r/>
    </w:p>
    <w:p>
      <w:pPr>
        <w:pBdr/>
        <w:spacing/>
        <w:ind w:firstLine="540"/>
        <w:jc w:val="both"/>
        <w:rPr/>
      </w:pPr>
      <w:r>
        <w:t xml:space="preserve">2.2. </w:t>
      </w:r>
      <w:r>
        <w:rPr>
          <w:b/>
        </w:rPr>
        <w:t xml:space="preserve">«Заказчик» обязан:</w:t>
      </w:r>
      <w:r/>
    </w:p>
    <w:p>
      <w:pPr>
        <w:pBdr/>
        <w:spacing/>
        <w:ind w:firstLine="540"/>
        <w:jc w:val="both"/>
        <w:rPr/>
      </w:pPr>
      <w:r>
        <w:t xml:space="preserve">2.2.1. Оплатить оказанные услуги.</w:t>
      </w:r>
      <w:r/>
    </w:p>
    <w:p>
      <w:pPr>
        <w:pBdr/>
        <w:spacing/>
        <w:ind w:firstLine="540"/>
        <w:jc w:val="both"/>
        <w:rPr/>
      </w:pPr>
      <w:r/>
      <w:r/>
    </w:p>
    <w:p>
      <w:pPr>
        <w:pBdr/>
        <w:spacing/>
        <w:ind/>
        <w:jc w:val="center"/>
        <w:rPr>
          <w:b/>
        </w:rPr>
      </w:pPr>
      <w:r>
        <w:rPr>
          <w:b/>
        </w:rPr>
        <w:t xml:space="preserve">3. ЦЕНА ДОГОВОРА И ПОРЯДОК РАСЧЕТОВ</w:t>
      </w:r>
      <w:r>
        <w:rPr>
          <w:b/>
        </w:rPr>
      </w:r>
    </w:p>
    <w:p>
      <w:pPr>
        <w:pBdr/>
        <w:spacing/>
        <w:ind w:firstLine="540"/>
        <w:jc w:val="both"/>
        <w:rPr/>
      </w:pPr>
      <w:r/>
      <w:r/>
    </w:p>
    <w:p>
      <w:pPr>
        <w:pBdr/>
        <w:spacing/>
        <w:ind w:firstLine="540"/>
        <w:jc w:val="both"/>
        <w:rPr>
          <w:b/>
        </w:rPr>
      </w:pPr>
      <w:r>
        <w:t xml:space="preserve">3.1. </w:t>
      </w:r>
      <w:r>
        <w:t xml:space="preserve">Стоимость одной услуги составляет</w:t>
      </w:r>
      <w:r>
        <w:rPr>
          <w:b/>
        </w:rPr>
        <w:t xml:space="preserve"> – </w:t>
      </w:r>
      <w:r>
        <w:rPr>
          <w:b/>
        </w:rPr>
        <w:t xml:space="preserve">0,0</w:t>
      </w:r>
      <w:r>
        <w:rPr>
          <w:b/>
        </w:rPr>
        <w:t xml:space="preserve"> руб.00 коп. </w:t>
      </w:r>
      <w:r>
        <w:t xml:space="preserve">(Приложение № 1)</w:t>
      </w:r>
      <w:r>
        <w:rPr>
          <w:b/>
        </w:rPr>
      </w:r>
    </w:p>
    <w:p>
      <w:pPr>
        <w:pBdr/>
        <w:spacing/>
        <w:ind w:firstLine="540"/>
        <w:jc w:val="both"/>
        <w:rPr/>
      </w:pPr>
      <w:r>
        <w:t xml:space="preserve">3.</w:t>
      </w:r>
      <w:r>
        <w:t xml:space="preserve">2</w:t>
      </w:r>
      <w:r>
        <w:t xml:space="preserve">. «Заказчик» оплачивает услуги, предусмотренные настоящим договором путем перечисления денежных средств на расчетный счет «Исполнителя». </w:t>
      </w:r>
      <w:r/>
    </w:p>
    <w:p>
      <w:pPr>
        <w:pStyle w:val="672"/>
        <w:pBdr/>
        <w:shd w:val="clear" w:color="auto" w:fill="ffffff"/>
        <w:spacing w:before="7"/>
        <w:ind w:left="0"/>
        <w:jc w:val="both"/>
        <w:rPr>
          <w:color w:val="000000"/>
          <w:sz w:val="20"/>
          <w:szCs w:val="20"/>
        </w:rPr>
      </w:pPr>
      <w:r>
        <w:rPr>
          <w:sz w:val="20"/>
          <w:szCs w:val="20"/>
        </w:rPr>
        <w:t xml:space="preserve">           </w:t>
      </w:r>
      <w:r>
        <w:rPr>
          <w:color w:val="000000"/>
          <w:sz w:val="20"/>
          <w:szCs w:val="20"/>
        </w:rPr>
        <w:t xml:space="preserve">3.</w:t>
      </w:r>
      <w:r>
        <w:rPr>
          <w:color w:val="000000"/>
          <w:sz w:val="20"/>
          <w:szCs w:val="20"/>
        </w:rPr>
        <w:t xml:space="preserve">3</w:t>
      </w:r>
      <w:r>
        <w:rPr>
          <w:color w:val="000000"/>
          <w:sz w:val="20"/>
          <w:szCs w:val="20"/>
        </w:rPr>
        <w:t xml:space="preserve"> </w:t>
      </w:r>
      <w:r>
        <w:rPr>
          <w:sz w:val="20"/>
          <w:szCs w:val="20"/>
        </w:rPr>
        <w:t xml:space="preserve">Максимальная стоимость договора </w:t>
      </w:r>
      <w:r>
        <w:rPr>
          <w:sz w:val="20"/>
          <w:szCs w:val="20"/>
        </w:rPr>
        <w:t xml:space="preserve">(_______________________________</w:t>
      </w:r>
      <w:r>
        <w:rPr>
          <w:b/>
          <w:color w:val="000000"/>
          <w:sz w:val="20"/>
          <w:szCs w:val="20"/>
        </w:rPr>
        <w:t xml:space="preserve"> рубля)</w:t>
      </w:r>
      <w:r>
        <w:rPr>
          <w:color w:val="000000"/>
          <w:sz w:val="20"/>
          <w:szCs w:val="20"/>
        </w:rPr>
        <w:t xml:space="preserve"> 00 </w:t>
      </w:r>
      <w:r>
        <w:rPr>
          <w:color w:val="000000"/>
          <w:sz w:val="20"/>
          <w:szCs w:val="20"/>
        </w:rPr>
        <w:t xml:space="preserve">копеек,  в</w:t>
      </w:r>
      <w:r>
        <w:rPr>
          <w:color w:val="000000"/>
          <w:sz w:val="20"/>
          <w:szCs w:val="20"/>
        </w:rPr>
        <w:t xml:space="preserve"> том числе НДС по ставк</w:t>
      </w:r>
      <w:r>
        <w:rPr>
          <w:color w:val="000000"/>
          <w:sz w:val="20"/>
          <w:szCs w:val="20"/>
        </w:rPr>
        <w:t xml:space="preserve">е действующего законодательства.</w:t>
      </w:r>
      <w:r>
        <w:rPr>
          <w:color w:val="000000"/>
          <w:sz w:val="20"/>
          <w:szCs w:val="20"/>
        </w:rPr>
      </w:r>
    </w:p>
    <w:p>
      <w:pPr>
        <w:pBdr/>
        <w:spacing/>
        <w:ind w:right="-2" w:firstLine="567"/>
        <w:jc w:val="both"/>
        <w:rPr/>
      </w:pPr>
      <w:r>
        <w:t xml:space="preserve">3.4. </w:t>
      </w:r>
      <w:r>
        <w:t xml:space="preserve">Расчеты за представленные медицинские услуги производятся путем безналичного перечисления денежных средств Заказчиком на расчетный счет Исполнителя, ежемесячно   в  </w:t>
      </w:r>
      <w:r>
        <w:rPr>
          <w:rFonts w:eastAsia="Calibri"/>
          <w:lang w:eastAsia="en-US"/>
        </w:rPr>
        <w:t xml:space="preserve"> </w:t>
      </w:r>
      <w:r>
        <w:rPr>
          <w:rFonts w:eastAsia="Calibri"/>
          <w:lang w:eastAsia="en-US"/>
        </w:rPr>
        <w:t xml:space="preserve">срок  не</w:t>
      </w:r>
      <w:r>
        <w:rPr>
          <w:rFonts w:eastAsia="Calibri"/>
          <w:lang w:eastAsia="en-US"/>
        </w:rPr>
        <w:t xml:space="preserve"> более 30 дней, а если Исполнитель  является субъектом малого среднего предпринимательства, то в срок не более 7 рабочих дней,</w:t>
      </w:r>
      <w:r>
        <w:t xml:space="preserve"> по факту оказанных услуг согласно выставленному счету и акту выполненных работ, представляемых в течение трех рабочих дней, следующих за отчетным месяцем.</w:t>
      </w:r>
      <w:r/>
    </w:p>
    <w:p>
      <w:pPr>
        <w:pBdr/>
        <w:spacing/>
        <w:ind w:firstLine="567"/>
        <w:jc w:val="both"/>
        <w:rPr>
          <w:rFonts w:eastAsia="Calibri"/>
          <w:lang w:eastAsia="en-US"/>
        </w:rPr>
      </w:pPr>
      <w:r>
        <w:rPr>
          <w:bCs/>
        </w:rPr>
        <w:t xml:space="preserve">3.5. </w:t>
      </w:r>
      <w:r>
        <w:t xml:space="preserve"> </w:t>
      </w:r>
      <w:r>
        <w:rPr>
          <w:rFonts w:eastAsia="Calibri"/>
          <w:lang w:eastAsia="en-US"/>
        </w:rPr>
        <w:t xml:space="preserve">С</w:t>
      </w:r>
      <w:r>
        <w:rPr>
          <w:rFonts w:eastAsia="Calibri"/>
          <w:lang w:eastAsia="en-US"/>
        </w:rPr>
        <w:t xml:space="preserve"> целью снижения налоговых рисков и рисков, связанных с ненадлежащим оформлением сторонами первичных документов, Стороны согласовали применение налоговой оговорки. Налоговая оговорка размещена на сайте по адресу </w:t>
      </w:r>
      <w:r>
        <w:rPr>
          <w:rFonts w:eastAsia="Calibri"/>
          <w:color w:val="0563c1"/>
          <w:u w:val="single"/>
          <w:lang w:eastAsia="en-US"/>
        </w:rPr>
        <w:t xml:space="preserve">http</w:t>
      </w:r>
      <w:r>
        <w:rPr>
          <w:rFonts w:eastAsia="Calibri"/>
          <w:color w:val="0563c1"/>
          <w:u w:val="single"/>
          <w:lang w:val="en-US" w:eastAsia="en-US"/>
        </w:rPr>
        <w:t xml:space="preserve">s</w:t>
      </w:r>
      <w:r>
        <w:rPr>
          <w:rFonts w:eastAsia="Calibri"/>
          <w:color w:val="0563c1"/>
          <w:u w:val="single"/>
          <w:lang w:eastAsia="en-US"/>
        </w:rPr>
        <w:t xml:space="preserve">://</w:t>
      </w:r>
      <w:r>
        <w:rPr>
          <w:rFonts w:eastAsia="Calibri"/>
          <w:lang w:eastAsia="en-US"/>
        </w:rPr>
      </w:r>
    </w:p>
    <w:p>
      <w:pPr>
        <w:pBdr/>
        <w:spacing/>
        <w:ind w:firstLine="540"/>
        <w:jc w:val="both"/>
        <w:rPr/>
      </w:pPr>
      <w:r/>
      <w:r/>
    </w:p>
    <w:p>
      <w:pPr>
        <w:pBdr/>
        <w:spacing/>
        <w:ind/>
        <w:jc w:val="center"/>
        <w:rPr>
          <w:b/>
        </w:rPr>
      </w:pPr>
      <w:r>
        <w:rPr>
          <w:b/>
        </w:rPr>
        <w:t xml:space="preserve">4. ОТВЕТСТВЕННОСТЬ СТОРОН</w:t>
      </w:r>
      <w:r>
        <w:rPr>
          <w:b/>
        </w:rPr>
      </w:r>
    </w:p>
    <w:p>
      <w:pPr>
        <w:pBdr/>
        <w:spacing/>
        <w:ind/>
        <w:jc w:val="center"/>
        <w:rPr>
          <w:b/>
        </w:rPr>
      </w:pPr>
      <w:r>
        <w:rPr>
          <w:b/>
        </w:rPr>
      </w:r>
      <w:r>
        <w:rPr>
          <w:b/>
        </w:rPr>
      </w:r>
    </w:p>
    <w:p>
      <w:pPr>
        <w:pBdr/>
        <w:spacing/>
        <w:ind w:firstLine="567"/>
        <w:jc w:val="both"/>
        <w:rPr/>
      </w:pPr>
      <w:r>
        <w:t xml:space="preserve">4.1. За неисполнение или ненадлежащее исполнение своих обязательств, установленных настоящим </w:t>
      </w:r>
      <w:r>
        <w:rPr>
          <w:color w:val="000000"/>
        </w:rPr>
        <w:t xml:space="preserve">договором</w:t>
      </w:r>
      <w:r>
        <w:t xml:space="preserve">, Заказчик и Исполнитель несут ответственность в соответствии с действующим законодательством Российской Федерации.</w:t>
      </w:r>
      <w:r/>
    </w:p>
    <w:p>
      <w:pPr>
        <w:pBdr/>
        <w:spacing/>
        <w:ind w:firstLine="567"/>
        <w:jc w:val="both"/>
        <w:rPr/>
      </w:pPr>
      <w:r>
        <w:t xml:space="preserve">4.2. В случае п</w:t>
      </w:r>
      <w:r>
        <w:t xml:space="preserve">росрочки исполнения Заказчиком</w:t>
      </w:r>
      <w:r>
        <w:t xml:space="preserve"> обязательств, предусмотренных настоящим </w:t>
      </w:r>
      <w:r>
        <w:rPr>
          <w:color w:val="000000"/>
        </w:rPr>
        <w:t xml:space="preserve">договором</w:t>
      </w:r>
      <w:r>
        <w:t xml:space="preserve">, Исполнитель</w:t>
      </w:r>
      <w:r>
        <w:t xml:space="preserve"> вправе</w:t>
      </w:r>
      <w:r>
        <w:t xml:space="preserve"> потребовать от Заказчика</w:t>
      </w:r>
      <w:r>
        <w:t xml:space="preserve"> уплату пени. Пеня начисляется за каждый день п</w:t>
      </w:r>
      <w:r>
        <w:t xml:space="preserve">росрочки исполнения Заказчиком</w:t>
      </w:r>
      <w:r>
        <w:t xml:space="preserve"> обязательства, предусмотренного настоящим </w:t>
      </w:r>
      <w:r>
        <w:rPr>
          <w:color w:val="000000"/>
        </w:rPr>
        <w:t xml:space="preserve">договором</w:t>
      </w:r>
      <w:r>
        <w:t xml:space="preserve">, начиная со дня, следующего после дня </w:t>
      </w:r>
      <w:r>
        <w:t xml:space="preserve">исте</w:t>
      </w:r>
      <w:r>
        <w:t xml:space="preserve">чения установленного настоящим </w:t>
      </w:r>
      <w:r>
        <w:rPr>
          <w:color w:val="000000"/>
        </w:rPr>
        <w:t xml:space="preserve">договором</w:t>
      </w:r>
      <w:r>
        <w:t xml:space="preserve"> срока исполнения обязательства. Размер пени составляет </w:t>
      </w:r>
      <w:r>
        <w:t xml:space="preserve">1%</w:t>
      </w:r>
      <w:r>
        <w:t xml:space="preserve"> от суммы задолженности</w:t>
      </w:r>
      <w:r>
        <w:t xml:space="preserve">.</w:t>
      </w:r>
      <w:r/>
    </w:p>
    <w:p>
      <w:pPr>
        <w:widowControl w:val="false"/>
        <w:pBdr/>
        <w:tabs>
          <w:tab w:val="left" w:leader="none" w:pos="930"/>
        </w:tabs>
        <w:spacing/>
        <w:ind w:firstLine="567"/>
        <w:jc w:val="both"/>
        <w:rPr/>
      </w:pPr>
      <w:r>
        <w:t xml:space="preserve">4.3</w:t>
      </w:r>
      <w:r>
        <w:t xml:space="preserve">. Под ненадлежащим исполнением Исполнителем обязательств п</w:t>
      </w:r>
      <w:r>
        <w:t xml:space="preserve">онимается предоставление Услуг</w:t>
      </w:r>
      <w:r>
        <w:t xml:space="preserve">, не соответствующих требов</w:t>
      </w:r>
      <w:r>
        <w:t xml:space="preserve">аниям к качеству, объему Услуг</w:t>
      </w:r>
      <w:r>
        <w:t xml:space="preserve">, установленных настоящим </w:t>
      </w:r>
      <w:r>
        <w:rPr>
          <w:color w:val="000000"/>
        </w:rPr>
        <w:t xml:space="preserve">договором</w:t>
      </w:r>
      <w:r>
        <w:t xml:space="preserve">.</w:t>
      </w:r>
      <w:r/>
    </w:p>
    <w:p>
      <w:pPr>
        <w:pBdr/>
        <w:spacing/>
        <w:ind w:firstLine="567"/>
        <w:jc w:val="both"/>
        <w:rPr/>
      </w:pPr>
      <w:r>
        <w:t xml:space="preserve">4.4</w:t>
      </w:r>
      <w:r>
        <w:t xml:space="preserve">. В случае просрочки исполнения Исполнителем обязательств, предусмотренных настоящим </w:t>
      </w:r>
      <w:r>
        <w:rPr>
          <w:color w:val="000000"/>
        </w:rPr>
        <w:t xml:space="preserve">договором</w:t>
      </w:r>
      <w:r>
        <w:t xml:space="preserve">, а также в иных случаях неисполнения или ненадлежащего исполнения Исполнителем так</w:t>
      </w:r>
      <w:r>
        <w:t xml:space="preserve">их обязательств, Заказчик вправе</w:t>
      </w:r>
      <w:r>
        <w:t xml:space="preserve"> направить Исполнителю требование об уплате неустоек (штрафов, пеней).</w:t>
      </w:r>
      <w:r>
        <w:t xml:space="preserve"> Пеня начисляется за каждый день просрочки исполнения Исполнителем обязательства, предусмотренного настоящим </w:t>
      </w:r>
      <w:r>
        <w:rPr>
          <w:color w:val="000000"/>
        </w:rPr>
        <w:t xml:space="preserve">договором</w:t>
      </w:r>
      <w:r>
        <w:t xml:space="preserve">, начиная со дня, следующего после дня истечения установленного настоящим </w:t>
      </w:r>
      <w:r>
        <w:rPr>
          <w:color w:val="000000"/>
        </w:rPr>
        <w:t xml:space="preserve">договором</w:t>
      </w:r>
      <w:r>
        <w:t xml:space="preserve"> срока исполнения обязательства. Размер пени составляет 1% от суммы задолженности.</w:t>
      </w:r>
      <w:r/>
    </w:p>
    <w:p>
      <w:pPr>
        <w:widowControl w:val="false"/>
        <w:pBdr/>
        <w:tabs>
          <w:tab w:val="left" w:leader="none" w:pos="930"/>
        </w:tabs>
        <w:spacing/>
        <w:ind w:firstLine="567"/>
        <w:jc w:val="both"/>
        <w:rPr/>
      </w:pPr>
      <w:r>
        <w:t xml:space="preserve">4.5</w:t>
      </w:r>
      <w:r>
        <w:t xml:space="preserve">. Стороны настоящего </w:t>
      </w:r>
      <w:r>
        <w:rPr>
          <w:color w:val="000000"/>
        </w:rPr>
        <w:t xml:space="preserve">договора</w:t>
      </w:r>
      <w:r>
        <w:t xml:space="preserve"> освобождаются от уплаты неустойки (штрафа, пеней), если докажут, что просрочка исполнения соответствующего обязательства произошла вследствие непреодолимой силы или по вине другой Стороны.</w:t>
      </w:r>
      <w:r/>
    </w:p>
    <w:p>
      <w:pPr>
        <w:pBdr/>
        <w:tabs>
          <w:tab w:val="left" w:leader="none" w:pos="930"/>
        </w:tabs>
        <w:spacing/>
        <w:ind w:firstLine="567"/>
        <w:jc w:val="both"/>
        <w:rPr/>
      </w:pPr>
      <w:r>
        <w:t xml:space="preserve">4.6</w:t>
      </w:r>
      <w:r>
        <w:t xml:space="preserve">. Сторона, для которой создалась невозможность исполнения обязательств по настоящему </w:t>
      </w:r>
      <w:r>
        <w:rPr>
          <w:color w:val="000000"/>
        </w:rPr>
        <w:t xml:space="preserve">договору</w:t>
      </w:r>
      <w:r>
        <w:t xml:space="preserve"> вследствие наступления обстоятельств непреодолимой силы, обязана немедленно информировать другую Сторону о наступлении этих обстоятельс</w:t>
      </w:r>
      <w:r>
        <w:t xml:space="preserve">тв в письменном виде с предоставлением подтверждающего документа не позднее 5 (пяти) календарных дней с даты их наступления. В случае прекращения указанных обстоятельств Сторона в течение 5 (пяти) календарных дней должна известить об этом другую Сторону в </w:t>
      </w:r>
      <w:r>
        <w:t xml:space="preserve">письменном виде и предпринять все разумные меры, чтобы в кратчайшие сроки преодолеть невозможность выполнения своих обязательств по настоящему </w:t>
      </w:r>
      <w:r>
        <w:rPr>
          <w:color w:val="000000"/>
        </w:rPr>
        <w:t xml:space="preserve">договору</w:t>
      </w:r>
      <w:r>
        <w:t xml:space="preserve">.</w:t>
      </w:r>
      <w:r/>
    </w:p>
    <w:p>
      <w:pPr>
        <w:pBdr/>
        <w:tabs>
          <w:tab w:val="left" w:leader="none" w:pos="930"/>
        </w:tabs>
        <w:spacing/>
        <w:ind w:firstLine="567"/>
        <w:jc w:val="both"/>
        <w:rPr/>
      </w:pPr>
      <w:r>
        <w:t xml:space="preserve">4.7</w:t>
      </w:r>
      <w:r>
        <w:t xml:space="preserve">. Не извещение или несвоевременное извещение другой Стороны, для которой создалась невозможность исполнения обязательств по настоящему </w:t>
      </w:r>
      <w:r>
        <w:rPr>
          <w:color w:val="000000"/>
        </w:rPr>
        <w:t xml:space="preserve">договору</w:t>
      </w:r>
      <w:r>
        <w:rPr>
          <w:color w:val="000000"/>
        </w:rPr>
        <w:t xml:space="preserve"> </w:t>
      </w:r>
      <w:r>
        <w:t xml:space="preserve">вследствие наступления обстоятельств непреодолимой силы, влечет за собой утрату права для этой Стороны ссылаться на эти обстоятельства.</w:t>
      </w:r>
      <w:r/>
    </w:p>
    <w:p>
      <w:pPr>
        <w:pBdr/>
        <w:tabs>
          <w:tab w:val="left" w:leader="none" w:pos="930"/>
        </w:tabs>
        <w:spacing/>
        <w:ind w:firstLine="567"/>
        <w:jc w:val="both"/>
        <w:rPr/>
      </w:pPr>
      <w:r>
        <w:t xml:space="preserve">4.8</w:t>
      </w:r>
      <w:r>
        <w:t xml:space="preserve">. Ответственность за достоверность и соответствие законодательству Российской Федерации сведений, указанных в представленных документах, несет Исполнитель.</w:t>
      </w:r>
      <w:r/>
    </w:p>
    <w:p>
      <w:pPr>
        <w:pBdr/>
        <w:spacing/>
        <w:ind w:firstLine="567"/>
        <w:rPr/>
      </w:pPr>
      <w:r>
        <w:t xml:space="preserve">4.9</w:t>
      </w:r>
      <w:r>
        <w:t xml:space="preserve">. Уплата Исполнителем неустойки или применение иной формы ответственности не освобождает его от исполнения обязательств по настоящему </w:t>
      </w:r>
      <w:r>
        <w:rPr>
          <w:color w:val="000000"/>
        </w:rPr>
        <w:t xml:space="preserve">договору</w:t>
      </w:r>
      <w:r>
        <w:t xml:space="preserve">.</w:t>
      </w:r>
      <w:r/>
    </w:p>
    <w:p>
      <w:pPr>
        <w:pBdr/>
        <w:spacing/>
        <w:ind w:firstLine="540"/>
        <w:jc w:val="both"/>
        <w:rPr/>
      </w:pPr>
      <w:r/>
      <w:r/>
    </w:p>
    <w:p>
      <w:pPr>
        <w:pBdr/>
        <w:spacing/>
        <w:ind/>
        <w:jc w:val="center"/>
        <w:rPr>
          <w:b/>
        </w:rPr>
      </w:pPr>
      <w:r>
        <w:rPr>
          <w:b/>
        </w:rPr>
        <w:t xml:space="preserve">5. ПОРЯДОК РАСТОРЖЕНИЯ ДОГОВОРА</w:t>
      </w:r>
      <w:r>
        <w:rPr>
          <w:b/>
        </w:rPr>
      </w:r>
    </w:p>
    <w:p>
      <w:pPr>
        <w:pBdr/>
        <w:spacing/>
        <w:ind w:firstLine="540"/>
        <w:jc w:val="both"/>
        <w:rPr/>
      </w:pPr>
      <w:r/>
      <w:r/>
    </w:p>
    <w:p>
      <w:pPr>
        <w:pBdr/>
        <w:spacing/>
        <w:ind w:firstLine="540"/>
        <w:jc w:val="both"/>
        <w:rPr/>
      </w:pPr>
      <w:r>
        <w:t xml:space="preserve">Договор</w:t>
      </w:r>
      <w:r>
        <w:t xml:space="preserve"> может быть расторгнут </w:t>
      </w:r>
      <w:r>
        <w:t xml:space="preserve">в одностороннем порядке путем уведомления другой стороны, </w:t>
      </w:r>
      <w:r>
        <w:t xml:space="preserve">по соглашению Сторон или решению суда, если требование о расторжении заявляет одна из Сторон и Стороны не придут путем переговоров к согласию.</w:t>
      </w:r>
      <w:r/>
    </w:p>
    <w:p>
      <w:pPr>
        <w:pBdr/>
        <w:spacing/>
        <w:ind w:firstLine="540"/>
        <w:jc w:val="both"/>
        <w:rPr/>
      </w:pPr>
      <w:r/>
      <w:r/>
    </w:p>
    <w:p>
      <w:pPr>
        <w:pBdr/>
        <w:spacing/>
        <w:ind/>
        <w:jc w:val="center"/>
        <w:rPr>
          <w:b/>
        </w:rPr>
      </w:pPr>
      <w:r>
        <w:rPr>
          <w:b/>
        </w:rPr>
        <w:t xml:space="preserve">6. ПОРЯДОК РАЗРЕШЕНИЯ СПОРОВ</w:t>
      </w:r>
      <w:r>
        <w:rPr>
          <w:b/>
        </w:rPr>
      </w:r>
    </w:p>
    <w:p>
      <w:pPr>
        <w:pBdr/>
        <w:spacing/>
        <w:ind/>
        <w:jc w:val="center"/>
        <w:rPr/>
      </w:pPr>
      <w:r/>
      <w:r/>
    </w:p>
    <w:p>
      <w:pPr>
        <w:pBdr/>
        <w:spacing/>
        <w:ind w:firstLine="540"/>
        <w:jc w:val="both"/>
        <w:rPr/>
      </w:pPr>
      <w:r>
        <w:t xml:space="preserve">Споры по настоящему договору</w:t>
      </w:r>
      <w:r>
        <w:t xml:space="preserve"> решаются путем переговоров Сторон, а в случае невозможности достижения согласия - в соответствии с действующим законодательством Российской Федерации в Арбитражном суде с обязательным претензионным порядком урегулирования споров. </w:t>
      </w:r>
      <w:r/>
    </w:p>
    <w:p>
      <w:pPr>
        <w:pBdr/>
        <w:spacing/>
        <w:ind/>
        <w:jc w:val="center"/>
        <w:rPr>
          <w:b/>
        </w:rPr>
      </w:pPr>
      <w:r>
        <w:rPr>
          <w:b/>
        </w:rPr>
      </w:r>
      <w:r>
        <w:rPr>
          <w:b/>
        </w:rPr>
      </w:r>
    </w:p>
    <w:p>
      <w:pPr>
        <w:pBdr/>
        <w:spacing/>
        <w:ind/>
        <w:jc w:val="center"/>
        <w:rPr>
          <w:b/>
        </w:rPr>
      </w:pPr>
      <w:r>
        <w:rPr>
          <w:b/>
        </w:rPr>
        <w:t xml:space="preserve">7. СРОК ДЕЙСТВИЯ ДОГОВОРА</w:t>
      </w:r>
      <w:r>
        <w:rPr>
          <w:b/>
        </w:rPr>
      </w:r>
    </w:p>
    <w:p>
      <w:pPr>
        <w:pBdr/>
        <w:spacing/>
        <w:ind/>
        <w:jc w:val="center"/>
        <w:rPr/>
      </w:pPr>
      <w:r/>
      <w:r/>
    </w:p>
    <w:p>
      <w:pPr>
        <w:pBdr/>
        <w:spacing/>
        <w:ind w:firstLine="540"/>
        <w:jc w:val="both"/>
        <w:rPr/>
      </w:pPr>
      <w:r>
        <w:t xml:space="preserve">Настоящ</w:t>
      </w:r>
      <w:r>
        <w:t xml:space="preserve">ий договор</w:t>
      </w:r>
      <w:r>
        <w:t xml:space="preserve"> вступает в силу с</w:t>
      </w:r>
      <w:r>
        <w:t xml:space="preserve"> момента подписания сторонами и</w:t>
      </w:r>
      <w:r>
        <w:t xml:space="preserve"> </w:t>
      </w:r>
      <w:r>
        <w:t xml:space="preserve">действует </w:t>
      </w:r>
      <w:r>
        <w:rPr>
          <w:b/>
        </w:rPr>
        <w:t xml:space="preserve"> </w:t>
      </w:r>
      <w:r>
        <w:rPr>
          <w:b/>
        </w:rPr>
        <w:t xml:space="preserve">по</w:t>
      </w:r>
      <w:r>
        <w:t xml:space="preserve"> </w:t>
      </w:r>
      <w:r>
        <w:rPr>
          <w:b/>
        </w:rPr>
        <w:t xml:space="preserve">«</w:t>
      </w:r>
      <w:r>
        <w:rPr>
          <w:b/>
        </w:rPr>
        <w:t xml:space="preserve">__</w:t>
      </w:r>
      <w:r>
        <w:rPr>
          <w:b/>
        </w:rPr>
        <w:t xml:space="preserve">» </w:t>
      </w:r>
      <w:r>
        <w:rPr>
          <w:b/>
        </w:rPr>
        <w:t xml:space="preserve">__________</w:t>
      </w:r>
      <w:r>
        <w:rPr>
          <w:b/>
        </w:rPr>
        <w:t xml:space="preserve"> 20</w:t>
      </w:r>
      <w:r>
        <w:rPr>
          <w:b/>
        </w:rPr>
        <w:t xml:space="preserve">2</w:t>
      </w:r>
      <w:r>
        <w:rPr>
          <w:b/>
        </w:rPr>
        <w:t xml:space="preserve">_</w:t>
      </w:r>
      <w:r>
        <w:rPr>
          <w:b/>
        </w:rPr>
        <w:t xml:space="preserve"> года</w:t>
      </w:r>
      <w:r>
        <w:t xml:space="preserve">, а</w:t>
      </w:r>
      <w:r>
        <w:t xml:space="preserve"> распространяет своё действие на</w:t>
      </w:r>
      <w:r>
        <w:rPr>
          <w:b/>
        </w:rPr>
        <w:t xml:space="preserve"> </w:t>
      </w:r>
      <w:r>
        <w:t xml:space="preserve">взаимодействия возникшие </w:t>
      </w:r>
      <w:r>
        <w:rPr>
          <w:b/>
        </w:rPr>
        <w:t xml:space="preserve">с </w:t>
      </w:r>
      <w:r>
        <w:rPr>
          <w:b/>
        </w:rPr>
        <w:t xml:space="preserve">«__»</w:t>
      </w:r>
      <w:r>
        <w:rPr>
          <w:b/>
        </w:rPr>
        <w:t xml:space="preserve"> </w:t>
      </w:r>
      <w:r>
        <w:rPr>
          <w:b/>
        </w:rPr>
        <w:t xml:space="preserve">________ 202__</w:t>
      </w:r>
      <w:r>
        <w:rPr>
          <w:b/>
        </w:rPr>
        <w:t xml:space="preserve">г.</w:t>
      </w:r>
      <w:r>
        <w:rPr>
          <w:b/>
        </w:rPr>
        <w:t xml:space="preserve"> </w:t>
      </w:r>
      <w:r>
        <w:t xml:space="preserve">В части взаиморасчетов Договор действует до окончания исполнения сторонами своих обязательств.</w:t>
      </w:r>
      <w:r/>
    </w:p>
    <w:p>
      <w:pPr>
        <w:pBdr/>
        <w:spacing/>
        <w:ind w:firstLine="540"/>
        <w:jc w:val="both"/>
        <w:rPr/>
      </w:pPr>
      <w:r/>
      <w:r/>
    </w:p>
    <w:p>
      <w:pPr>
        <w:pBdr/>
        <w:spacing/>
        <w:ind/>
        <w:jc w:val="center"/>
        <w:rPr>
          <w:b/>
        </w:rPr>
      </w:pPr>
      <w:r>
        <w:rPr>
          <w:b/>
        </w:rPr>
        <w:t xml:space="preserve">8. ЗАКЛЮЧИТЕЛЬНЫЕ ПОЛОЖЕНИЯ</w:t>
      </w:r>
      <w:r>
        <w:rPr>
          <w:b/>
        </w:rPr>
      </w:r>
    </w:p>
    <w:p>
      <w:pPr>
        <w:pBdr/>
        <w:spacing/>
        <w:ind/>
        <w:jc w:val="center"/>
        <w:rPr/>
      </w:pPr>
      <w:r/>
      <w:r/>
    </w:p>
    <w:p>
      <w:pPr>
        <w:pBdr/>
        <w:spacing/>
        <w:ind w:firstLine="540"/>
        <w:jc w:val="both"/>
        <w:rPr/>
      </w:pPr>
      <w:r>
        <w:t xml:space="preserve">8.1. Любые изменения и дополнен</w:t>
      </w:r>
      <w:r>
        <w:t xml:space="preserve">ия к настоящему договору</w:t>
      </w:r>
      <w:r>
        <w:t xml:space="preserve"> действительны лишь при условии, если они совершены в письменной форме и подписаны уполномоченными на то представителями Сторон.</w:t>
      </w:r>
      <w:r/>
    </w:p>
    <w:p>
      <w:pPr>
        <w:pBdr/>
        <w:spacing/>
        <w:ind w:firstLine="540"/>
        <w:jc w:val="both"/>
        <w:rPr/>
      </w:pPr>
      <w:r>
        <w:t xml:space="preserve">8.2. Ни одна из Сторон не вправе передавать свои права и обя</w:t>
      </w:r>
      <w:r>
        <w:t xml:space="preserve">занности по настоящему договору</w:t>
      </w:r>
      <w:r>
        <w:t xml:space="preserve"> третьим лицам.</w:t>
      </w:r>
      <w:r/>
    </w:p>
    <w:p>
      <w:pPr>
        <w:pBdr/>
        <w:spacing/>
        <w:ind w:firstLine="540"/>
        <w:jc w:val="both"/>
        <w:rPr/>
      </w:pPr>
      <w:r>
        <w:t xml:space="preserve">8.3. Настоящий договор</w:t>
      </w:r>
      <w:r>
        <w:t xml:space="preserve"> составлен в двух экземплярах, по одному для каждой Стороны. Оба экземпляра имеют одинаковую юридическую силу.</w:t>
      </w:r>
      <w:r/>
    </w:p>
    <w:p>
      <w:pPr>
        <w:pBdr/>
        <w:spacing/>
        <w:ind w:firstLine="540"/>
        <w:jc w:val="both"/>
        <w:rPr/>
      </w:pPr>
      <w:r/>
      <w:r/>
    </w:p>
    <w:p>
      <w:pPr>
        <w:pBdr/>
        <w:spacing/>
        <w:ind/>
        <w:jc w:val="center"/>
        <w:rPr>
          <w:b/>
        </w:rPr>
      </w:pPr>
      <w:r>
        <w:rPr>
          <w:b/>
        </w:rPr>
        <w:t xml:space="preserve">9. ЮРИДИЧЕСКИЕ АДРЕСА И БАНКОВСКИЕ РЕКВИЗИТЫ СТОРОН</w:t>
      </w:r>
      <w:r>
        <w:rPr>
          <w:b/>
        </w:rPr>
      </w:r>
    </w:p>
    <w:p>
      <w:pPr>
        <w:pBdr/>
        <w:spacing/>
        <w:ind/>
        <w:jc w:val="center"/>
        <w:rPr>
          <w:b/>
        </w:rPr>
      </w:pPr>
      <w:r>
        <w:rPr>
          <w:b/>
        </w:rPr>
      </w:r>
      <w:r>
        <w:rPr>
          <w:b/>
        </w:rPr>
      </w:r>
    </w:p>
    <w:tbl>
      <w:tblPr>
        <w:tblW w:w="9889" w:type="dxa"/>
        <w:tblBorders/>
        <w:tblLayout w:type="fixed"/>
        <w:tblLook w:val="01E0" w:firstRow="1" w:lastRow="1" w:firstColumn="1" w:lastColumn="1" w:noHBand="0" w:noVBand="0"/>
      </w:tblPr>
      <w:tblGrid>
        <w:gridCol w:w="4643"/>
        <w:gridCol w:w="5246"/>
      </w:tblGrid>
      <w:tr>
        <w:trPr>
          <w:trHeight w:val="2941"/>
        </w:trPr>
        <w:tc>
          <w:tcPr>
            <w:tcBorders/>
            <w:tcW w:w="4643" w:type="dxa"/>
          </w:tcPr>
          <w:p>
            <w:pPr>
              <w:pBdr/>
              <w:spacing/>
              <w:ind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ИСПОЛН</w:t>
            </w:r>
            <w:r>
              <w:rPr>
                <w:b/>
                <w:color w:val="000000"/>
              </w:rPr>
              <w:t xml:space="preserve">И</w:t>
            </w:r>
            <w:r>
              <w:rPr>
                <w:b/>
                <w:color w:val="000000"/>
              </w:rPr>
              <w:t xml:space="preserve">ТЕЛЬ: </w:t>
            </w:r>
            <w:r>
              <w:rPr>
                <w:b/>
                <w:color w:val="000000"/>
              </w:rPr>
            </w:r>
          </w:p>
          <w:p>
            <w:pPr>
              <w:pBdr/>
              <w:spacing/>
              <w:ind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pBdr/>
              <w:spacing/>
              <w:ind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pBdr/>
              <w:spacing/>
              <w:ind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pBdr/>
              <w:spacing/>
              <w:ind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pBdr/>
              <w:spacing/>
              <w:ind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pBdr/>
              <w:spacing/>
              <w:ind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pBdr/>
              <w:spacing/>
              <w:ind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pBdr/>
              <w:spacing/>
              <w:ind/>
              <w:rPr>
                <w:color w:val="000000"/>
              </w:rPr>
            </w:pPr>
            <w:r>
              <w:t xml:space="preserve">Директор</w:t>
            </w:r>
            <w:r>
              <w:t xml:space="preserve">__________</w:t>
            </w:r>
            <w:r>
              <w:t xml:space="preserve">Ф.И.О</w:t>
            </w:r>
            <w:r>
              <w:t xml:space="preserve">.</w:t>
            </w:r>
            <w:r>
              <w:rPr>
                <w:color w:val="000000"/>
              </w:rPr>
            </w:r>
          </w:p>
        </w:tc>
        <w:tc>
          <w:tcPr>
            <w:tcBorders/>
            <w:tcW w:w="5246" w:type="dxa"/>
          </w:tcPr>
          <w:p>
            <w:pPr>
              <w:pBdr/>
              <w:shd w:val="clear" w:color="auto" w:fill="ffffff"/>
              <w:spacing/>
              <w:ind/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ЗАКАЗЧИК:</w:t>
            </w:r>
            <w:r>
              <w:rPr>
                <w:b/>
                <w:bCs/>
                <w:color w:val="000000"/>
              </w:rPr>
            </w:r>
          </w:p>
          <w:p>
            <w:pPr>
              <w:pBdr/>
              <w:shd w:val="clear" w:color="auto" w:fill="ffffff"/>
              <w:spacing/>
              <w:ind/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</w:r>
            <w:r>
              <w:rPr>
                <w:b/>
                <w:bCs/>
                <w:color w:val="000000"/>
              </w:rPr>
            </w:r>
          </w:p>
          <w:p>
            <w:pPr>
              <w:pBdr/>
              <w:spacing/>
              <w:ind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  <w:p>
            <w:pPr>
              <w:pBdr/>
              <w:spacing/>
              <w:ind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  <w:p>
            <w:pPr>
              <w:pBdr/>
              <w:spacing/>
              <w:ind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  <w:p>
            <w:pPr>
              <w:pBdr/>
              <w:spacing/>
              <w:ind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  <w:p>
            <w:pPr>
              <w:pBdr/>
              <w:spacing/>
              <w:ind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  <w:p>
            <w:pPr>
              <w:pBdr/>
              <w:spacing/>
              <w:ind/>
              <w:rPr/>
            </w:pPr>
            <w:r/>
            <w:r/>
          </w:p>
          <w:p>
            <w:pPr>
              <w:pBdr/>
              <w:spacing/>
              <w:ind/>
              <w:rPr/>
            </w:pPr>
            <w:r>
              <w:rPr>
                <w:bCs/>
              </w:rPr>
              <w:t xml:space="preserve">    ____________</w:t>
            </w:r>
            <w:r>
              <w:rPr>
                <w:bCs/>
              </w:rPr>
              <w:t xml:space="preserve">Ф.И.О.</w:t>
            </w:r>
            <w:r/>
          </w:p>
        </w:tc>
      </w:tr>
    </w:tbl>
    <w:p>
      <w:pPr>
        <w:pBdr/>
        <w:tabs>
          <w:tab w:val="left" w:leader="none" w:pos="3825"/>
        </w:tabs>
        <w:spacing/>
        <w:ind/>
        <w:rPr/>
      </w:pPr>
      <w:r/>
      <w:r/>
    </w:p>
    <w:p>
      <w:pPr>
        <w:pBdr/>
        <w:tabs>
          <w:tab w:val="left" w:leader="none" w:pos="598"/>
          <w:tab w:val="left" w:leader="none" w:pos="3825"/>
        </w:tabs>
        <w:spacing/>
        <w:ind/>
        <w:rPr/>
      </w:pPr>
      <w:r>
        <w:tab/>
      </w:r>
      <w:r/>
    </w:p>
    <w:p>
      <w:pPr>
        <w:pBdr/>
        <w:tabs>
          <w:tab w:val="left" w:leader="none" w:pos="598"/>
          <w:tab w:val="left" w:leader="none" w:pos="3825"/>
        </w:tabs>
        <w:spacing/>
        <w:ind/>
        <w:rPr/>
      </w:pPr>
      <w:r/>
      <w:r/>
    </w:p>
    <w:p>
      <w:pPr>
        <w:pBdr/>
        <w:tabs>
          <w:tab w:val="left" w:leader="none" w:pos="598"/>
          <w:tab w:val="left" w:leader="none" w:pos="3825"/>
        </w:tabs>
        <w:spacing/>
        <w:ind/>
        <w:rPr/>
      </w:pPr>
      <w:r/>
      <w:r/>
    </w:p>
    <w:p>
      <w:pPr>
        <w:pBdr/>
        <w:tabs>
          <w:tab w:val="left" w:leader="none" w:pos="598"/>
          <w:tab w:val="left" w:leader="none" w:pos="3825"/>
        </w:tabs>
        <w:spacing/>
        <w:ind/>
        <w:rPr/>
      </w:pPr>
      <w:r/>
      <w:r/>
    </w:p>
    <w:p>
      <w:pPr>
        <w:pBdr/>
        <w:tabs>
          <w:tab w:val="left" w:leader="none" w:pos="598"/>
          <w:tab w:val="left" w:leader="none" w:pos="3825"/>
        </w:tabs>
        <w:spacing/>
        <w:ind/>
        <w:rPr/>
      </w:pPr>
      <w:r/>
      <w:r/>
    </w:p>
    <w:p>
      <w:pPr>
        <w:pBdr/>
        <w:tabs>
          <w:tab w:val="left" w:leader="none" w:pos="598"/>
          <w:tab w:val="left" w:leader="none" w:pos="3825"/>
        </w:tabs>
        <w:spacing/>
        <w:ind/>
        <w:rPr/>
      </w:pPr>
      <w:r/>
      <w:r/>
    </w:p>
    <w:p>
      <w:pPr>
        <w:pBdr/>
        <w:tabs>
          <w:tab w:val="left" w:leader="none" w:pos="598"/>
          <w:tab w:val="left" w:leader="none" w:pos="3825"/>
        </w:tabs>
        <w:spacing/>
        <w:ind/>
        <w:rPr/>
      </w:pPr>
      <w:r/>
      <w:r/>
    </w:p>
    <w:p>
      <w:pPr>
        <w:pBdr/>
        <w:tabs>
          <w:tab w:val="left" w:leader="none" w:pos="598"/>
          <w:tab w:val="left" w:leader="none" w:pos="3825"/>
        </w:tabs>
        <w:spacing/>
        <w:ind/>
        <w:rPr/>
      </w:pPr>
      <w:r/>
      <w:r/>
    </w:p>
    <w:p>
      <w:pPr>
        <w:pBdr/>
        <w:tabs>
          <w:tab w:val="left" w:leader="none" w:pos="598"/>
          <w:tab w:val="left" w:leader="none" w:pos="3825"/>
        </w:tabs>
        <w:spacing/>
        <w:ind/>
        <w:rPr/>
      </w:pPr>
      <w:r/>
      <w:r/>
    </w:p>
    <w:p>
      <w:pPr>
        <w:pBdr/>
        <w:tabs>
          <w:tab w:val="left" w:leader="none" w:pos="598"/>
          <w:tab w:val="left" w:leader="none" w:pos="3825"/>
        </w:tabs>
        <w:spacing/>
        <w:ind/>
        <w:rPr/>
      </w:pPr>
      <w:r/>
      <w:r/>
    </w:p>
    <w:p>
      <w:pPr>
        <w:pBdr/>
        <w:tabs>
          <w:tab w:val="left" w:leader="none" w:pos="598"/>
          <w:tab w:val="left" w:leader="none" w:pos="3825"/>
        </w:tabs>
        <w:spacing/>
        <w:ind/>
        <w:rPr/>
      </w:pPr>
      <w:r/>
      <w:r/>
    </w:p>
    <w:p>
      <w:pPr>
        <w:pBdr/>
        <w:tabs>
          <w:tab w:val="left" w:leader="none" w:pos="598"/>
          <w:tab w:val="left" w:leader="none" w:pos="3825"/>
        </w:tabs>
        <w:spacing/>
        <w:ind/>
        <w:rPr/>
      </w:pPr>
      <w:r/>
      <w:r/>
    </w:p>
    <w:p>
      <w:pPr>
        <w:pBdr/>
        <w:tabs>
          <w:tab w:val="left" w:leader="none" w:pos="598"/>
          <w:tab w:val="left" w:leader="none" w:pos="3825"/>
        </w:tabs>
        <w:spacing/>
        <w:ind/>
        <w:rPr/>
      </w:pPr>
      <w:r/>
      <w:r/>
    </w:p>
    <w:p>
      <w:pPr>
        <w:pBdr/>
        <w:tabs>
          <w:tab w:val="left" w:leader="none" w:pos="598"/>
          <w:tab w:val="left" w:leader="none" w:pos="3825"/>
        </w:tabs>
        <w:spacing/>
        <w:ind/>
        <w:rPr/>
      </w:pPr>
      <w:r/>
      <w:r/>
    </w:p>
    <w:p>
      <w:pPr>
        <w:pBdr/>
        <w:tabs>
          <w:tab w:val="left" w:leader="none" w:pos="598"/>
          <w:tab w:val="left" w:leader="none" w:pos="3825"/>
        </w:tabs>
        <w:spacing/>
        <w:ind/>
        <w:rPr/>
      </w:pPr>
      <w:r>
        <w:tab/>
      </w:r>
      <w:r>
        <w:tab/>
      </w:r>
      <w:r>
        <w:tab/>
      </w:r>
      <w:r>
        <w:tab/>
      </w:r>
      <w:r>
        <w:tab/>
        <w:t xml:space="preserve">Приложение №1</w:t>
      </w:r>
      <w:r/>
    </w:p>
    <w:p>
      <w:pPr>
        <w:pBdr/>
        <w:tabs>
          <w:tab w:val="left" w:leader="none" w:pos="3825"/>
        </w:tabs>
        <w:spacing/>
        <w:ind/>
        <w:rPr/>
      </w:pPr>
      <w:r>
        <w:tab/>
      </w:r>
      <w:r>
        <w:tab/>
      </w:r>
      <w:r>
        <w:tab/>
      </w:r>
      <w:r>
        <w:tab/>
      </w:r>
      <w:r>
        <w:t xml:space="preserve">к</w:t>
      </w:r>
      <w:r>
        <w:t xml:space="preserve"> договору от «</w:t>
      </w:r>
      <w:r>
        <w:t xml:space="preserve">___</w:t>
      </w:r>
      <w:r>
        <w:t xml:space="preserve">»</w:t>
      </w:r>
      <w:r>
        <w:t xml:space="preserve"> </w:t>
      </w:r>
      <w:r>
        <w:t xml:space="preserve">___</w:t>
      </w:r>
      <w:r>
        <w:t xml:space="preserve">_______</w:t>
      </w:r>
      <w:r>
        <w:t xml:space="preserve"> </w:t>
      </w:r>
      <w:r>
        <w:t xml:space="preserve">20</w:t>
      </w:r>
      <w:r>
        <w:t xml:space="preserve">2</w:t>
      </w:r>
      <w:r>
        <w:t xml:space="preserve">__</w:t>
      </w:r>
      <w:r>
        <w:t xml:space="preserve">6</w:t>
      </w:r>
      <w:r>
        <w:t xml:space="preserve">г.</w:t>
      </w:r>
      <w:r/>
    </w:p>
    <w:p>
      <w:pPr>
        <w:pBdr/>
        <w:tabs>
          <w:tab w:val="left" w:leader="none" w:pos="3825"/>
        </w:tabs>
        <w:spacing/>
        <w:ind/>
        <w:rPr/>
      </w:pPr>
      <w:r>
        <w:tab/>
      </w:r>
      <w:r>
        <w:tab/>
      </w:r>
      <w:r>
        <w:tab/>
      </w:r>
      <w:r>
        <w:tab/>
      </w:r>
      <w:r>
        <w:t xml:space="preserve">№</w:t>
      </w:r>
      <w:r>
        <w:t xml:space="preserve">____</w:t>
      </w:r>
      <w:r/>
    </w:p>
    <w:p>
      <w:pPr>
        <w:pBdr/>
        <w:tabs>
          <w:tab w:val="left" w:leader="none" w:pos="3825"/>
        </w:tabs>
        <w:spacing/>
        <w:ind/>
        <w:rPr/>
      </w:pPr>
      <w:r/>
      <w:r/>
    </w:p>
    <w:p>
      <w:pPr>
        <w:pBdr/>
        <w:tabs>
          <w:tab w:val="left" w:leader="none" w:pos="3825"/>
        </w:tabs>
        <w:spacing/>
        <w:ind/>
        <w:rPr/>
      </w:pPr>
      <w:r/>
      <w:r/>
    </w:p>
    <w:p>
      <w:pPr>
        <w:pBdr/>
        <w:tabs>
          <w:tab w:val="left" w:leader="none" w:pos="3825"/>
        </w:tabs>
        <w:spacing/>
        <w:ind/>
        <w:rPr/>
      </w:pPr>
      <w:r/>
      <w:r/>
    </w:p>
    <w:p>
      <w:pPr>
        <w:pBdr/>
        <w:tabs>
          <w:tab w:val="left" w:leader="none" w:pos="3825"/>
        </w:tabs>
        <w:spacing/>
        <w:ind/>
        <w:rPr/>
      </w:pPr>
      <w:r/>
      <w:r/>
    </w:p>
    <w:p>
      <w:pPr>
        <w:pBdr/>
        <w:tabs>
          <w:tab w:val="left" w:leader="none" w:pos="3825"/>
        </w:tabs>
        <w:spacing/>
        <w:ind/>
        <w:rPr/>
      </w:pPr>
      <w:r/>
      <w:r/>
    </w:p>
    <w:p>
      <w:pPr>
        <w:pBdr/>
        <w:tabs>
          <w:tab w:val="left" w:leader="none" w:pos="3825"/>
        </w:tabs>
        <w:spacing/>
        <w:ind/>
        <w:rPr/>
      </w:pPr>
      <w:r/>
      <w:r/>
    </w:p>
    <w:p>
      <w:pPr>
        <w:pBdr/>
        <w:tabs>
          <w:tab w:val="left" w:leader="none" w:pos="3825"/>
        </w:tabs>
        <w:spacing/>
        <w:ind/>
        <w:rPr/>
      </w:pPr>
      <w:r/>
      <w:r/>
    </w:p>
    <w:p>
      <w:pPr>
        <w:pBdr/>
        <w:tabs>
          <w:tab w:val="left" w:leader="none" w:pos="3825"/>
        </w:tabs>
        <w:spacing/>
        <w:ind/>
        <w:rPr/>
      </w:pPr>
      <w:r/>
      <w:r/>
    </w:p>
    <w:p>
      <w:pPr>
        <w:pBdr/>
        <w:tabs>
          <w:tab w:val="left" w:leader="none" w:pos="3825"/>
        </w:tabs>
        <w:spacing/>
        <w:ind/>
        <w:rPr/>
      </w:pPr>
      <w:r/>
      <w:r/>
    </w:p>
    <w:p>
      <w:pPr>
        <w:pBdr/>
        <w:tabs>
          <w:tab w:val="left" w:leader="none" w:pos="3825"/>
        </w:tabs>
        <w:spacing/>
        <w:ind/>
        <w:rPr/>
      </w:pPr>
      <w:r/>
      <w:r/>
    </w:p>
    <w:p>
      <w:pPr>
        <w:pBdr/>
        <w:tabs>
          <w:tab w:val="left" w:leader="none" w:pos="3825"/>
        </w:tabs>
        <w:spacing/>
        <w:ind/>
        <w:jc w:val="center"/>
        <w:rPr>
          <w:b/>
        </w:rPr>
      </w:pPr>
      <w:r>
        <w:rPr>
          <w:b/>
        </w:rPr>
        <w:t xml:space="preserve">Цены на платные услуги (работы)</w:t>
      </w:r>
      <w:r>
        <w:rPr>
          <w:b/>
        </w:rPr>
      </w:r>
    </w:p>
    <w:p>
      <w:pPr>
        <w:pBdr/>
        <w:tabs>
          <w:tab w:val="left" w:leader="none" w:pos="3825"/>
        </w:tabs>
        <w:spacing/>
        <w:ind/>
        <w:jc w:val="center"/>
        <w:rPr>
          <w:b/>
        </w:rPr>
      </w:pPr>
      <w:r>
        <w:rPr>
          <w:b/>
        </w:rPr>
        <w:t xml:space="preserve">не относящиеся к основным видам деятельности учреждения</w:t>
      </w:r>
      <w:r>
        <w:rPr>
          <w:b/>
        </w:rPr>
      </w:r>
    </w:p>
    <w:p>
      <w:pPr>
        <w:pBdr/>
        <w:spacing/>
        <w:ind/>
        <w:jc w:val="center"/>
        <w:rPr>
          <w:b/>
        </w:rPr>
      </w:pPr>
      <w:r>
        <w:rPr>
          <w:b/>
        </w:rPr>
      </w:r>
      <w:r>
        <w:rPr>
          <w:b/>
        </w:rPr>
      </w:r>
    </w:p>
    <w:p>
      <w:pPr>
        <w:pBdr/>
        <w:spacing/>
        <w:ind/>
        <w:jc w:val="center"/>
        <w:rPr/>
      </w:pPr>
      <w:r>
        <w:t xml:space="preserve">По ГБССУ СО ГПВИ «</w:t>
      </w:r>
      <w:r>
        <w:t xml:space="preserve">Суровикинск</w:t>
      </w:r>
      <w:r>
        <w:t xml:space="preserve">ий</w:t>
      </w:r>
      <w:r>
        <w:t xml:space="preserve"> дом социального обслуживания</w:t>
      </w:r>
      <w:r>
        <w:t xml:space="preserve">»</w:t>
      </w:r>
      <w:r/>
    </w:p>
    <w:p>
      <w:pPr>
        <w:pBdr/>
        <w:spacing/>
        <w:ind/>
        <w:jc w:val="center"/>
        <w:rPr/>
      </w:pPr>
      <w:r>
        <w:t xml:space="preserve"> на 202</w:t>
      </w:r>
      <w:r>
        <w:t xml:space="preserve">__</w:t>
      </w:r>
      <w:r>
        <w:t xml:space="preserve"> год</w:t>
      </w:r>
      <w:r/>
    </w:p>
    <w:p>
      <w:pPr>
        <w:pBdr/>
        <w:spacing/>
        <w:ind/>
        <w:jc w:val="center"/>
        <w:rPr>
          <w:b/>
        </w:rPr>
      </w:pPr>
      <w:r>
        <w:rPr>
          <w:b/>
        </w:rPr>
      </w:r>
      <w:r>
        <w:rPr>
          <w:b/>
        </w:rPr>
      </w:r>
    </w:p>
    <w:tbl>
      <w:tblPr>
        <w:tblW w:w="0" w:type="auto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748"/>
        <w:gridCol w:w="3467"/>
        <w:gridCol w:w="1138"/>
        <w:gridCol w:w="1559"/>
        <w:gridCol w:w="1559"/>
      </w:tblGrid>
      <w:tr>
        <w:trPr/>
        <w:tc>
          <w:tcPr>
            <w:tcBorders/>
            <w:tcW w:w="748" w:type="dxa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№</w:t>
            </w:r>
            <w:r>
              <w:rPr>
                <w:b/>
              </w:rPr>
            </w:r>
          </w:p>
        </w:tc>
        <w:tc>
          <w:tcPr>
            <w:tcBorders/>
            <w:tcW w:w="3467" w:type="dxa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Наименование услуги (работы)</w:t>
            </w:r>
            <w:r>
              <w:rPr>
                <w:b/>
              </w:rPr>
            </w:r>
          </w:p>
        </w:tc>
        <w:tc>
          <w:tcPr>
            <w:tcBorders/>
            <w:tcW w:w="1138" w:type="dxa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Кол-во</w:t>
            </w:r>
            <w:r>
              <w:rPr>
                <w:b/>
              </w:rPr>
            </w:r>
          </w:p>
        </w:tc>
        <w:tc>
          <w:tcPr>
            <w:tcBorders/>
            <w:tcW w:w="1559" w:type="dxa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Цена</w:t>
            </w:r>
            <w:r>
              <w:rPr>
                <w:b/>
              </w:rPr>
            </w:r>
          </w:p>
        </w:tc>
        <w:tc>
          <w:tcPr>
            <w:tcBorders/>
            <w:tcW w:w="1559" w:type="dxa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Сумма (руб.)</w:t>
            </w:r>
            <w:r>
              <w:rPr>
                <w:b/>
              </w:rPr>
            </w:r>
          </w:p>
        </w:tc>
      </w:tr>
      <w:tr>
        <w:trPr/>
        <w:tc>
          <w:tcPr>
            <w:tcBorders/>
            <w:tcW w:w="748" w:type="dxa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tcBorders/>
            <w:tcW w:w="3467" w:type="dxa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Бытовые услуги</w:t>
            </w:r>
            <w:r>
              <w:rPr>
                <w:b/>
              </w:rPr>
            </w:r>
          </w:p>
        </w:tc>
        <w:tc>
          <w:tcPr>
            <w:tcBorders/>
            <w:tcW w:w="1138" w:type="dxa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tcBorders/>
            <w:tcW w:w="1559" w:type="dxa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tcBorders/>
            <w:tcW w:w="1559" w:type="dxa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</w:tr>
      <w:tr>
        <w:trPr/>
        <w:tc>
          <w:tcPr>
            <w:tcBorders/>
            <w:tcW w:w="748" w:type="dxa"/>
          </w:tcPr>
          <w:p>
            <w:pPr>
              <w:pBdr/>
              <w:spacing/>
              <w:ind/>
              <w:jc w:val="center"/>
              <w:rPr/>
            </w:pPr>
            <w:r>
              <w:t xml:space="preserve">1</w:t>
            </w:r>
            <w:r/>
          </w:p>
        </w:tc>
        <w:tc>
          <w:tcPr>
            <w:tcBorders/>
            <w:tcW w:w="3467" w:type="dxa"/>
          </w:tcPr>
          <w:p>
            <w:pPr>
              <w:pBdr/>
              <w:spacing/>
              <w:ind/>
              <w:jc w:val="center"/>
              <w:rPr/>
            </w:pPr>
            <w:r>
              <w:t xml:space="preserve">Машинная стирка без использования кондиционера (50кг.)</w:t>
            </w:r>
            <w:r/>
          </w:p>
        </w:tc>
        <w:tc>
          <w:tcPr>
            <w:tcBorders/>
            <w:tcW w:w="1138" w:type="dxa"/>
          </w:tcPr>
          <w:p>
            <w:pPr>
              <w:pBdr/>
              <w:spacing/>
              <w:ind/>
              <w:jc w:val="center"/>
              <w:rPr/>
            </w:pPr>
            <w:r>
              <w:t xml:space="preserve">1</w:t>
            </w:r>
            <w:r/>
          </w:p>
        </w:tc>
        <w:tc>
          <w:tcPr>
            <w:tcBorders/>
            <w:tcW w:w="1559" w:type="dxa"/>
          </w:tcPr>
          <w:p>
            <w:pPr>
              <w:pBdr/>
              <w:spacing/>
              <w:ind/>
              <w:jc w:val="center"/>
              <w:rPr/>
            </w:pPr>
            <w:r>
              <w:t xml:space="preserve">0</w:t>
            </w:r>
            <w:r>
              <w:t xml:space="preserve">,00</w:t>
            </w:r>
            <w:r/>
          </w:p>
        </w:tc>
        <w:tc>
          <w:tcPr>
            <w:tcBorders/>
            <w:tcW w:w="1559" w:type="dxa"/>
          </w:tcPr>
          <w:p>
            <w:pPr>
              <w:pBdr/>
              <w:spacing/>
              <w:ind/>
              <w:jc w:val="center"/>
              <w:rPr/>
            </w:pPr>
            <w:r>
              <w:t xml:space="preserve">0</w:t>
            </w:r>
            <w:r>
              <w:t xml:space="preserve">,00</w:t>
            </w:r>
            <w:r/>
          </w:p>
        </w:tc>
      </w:tr>
    </w:tbl>
    <w:p>
      <w:pPr>
        <w:pBdr/>
        <w:spacing/>
        <w:ind/>
        <w:jc w:val="center"/>
        <w:rPr/>
      </w:pPr>
      <w:r/>
      <w:r/>
    </w:p>
    <w:p>
      <w:pPr>
        <w:pBdr/>
        <w:spacing/>
        <w:ind/>
        <w:jc w:val="center"/>
        <w:rPr/>
      </w:pPr>
      <w:r/>
      <w:r/>
    </w:p>
    <w:p>
      <w:pPr>
        <w:pBdr/>
        <w:spacing/>
        <w:ind/>
        <w:jc w:val="center"/>
        <w:rPr/>
      </w:pPr>
      <w:r/>
      <w:r/>
    </w:p>
    <w:p>
      <w:pPr>
        <w:pBdr/>
        <w:spacing/>
        <w:ind/>
        <w:jc w:val="center"/>
        <w:rPr/>
      </w:pPr>
      <w:r/>
      <w:r/>
    </w:p>
    <w:p>
      <w:pPr>
        <w:pBdr/>
        <w:spacing/>
        <w:ind/>
        <w:jc w:val="center"/>
        <w:rPr/>
      </w:pPr>
      <w:r/>
      <w:r/>
    </w:p>
    <w:p>
      <w:pPr>
        <w:pBdr/>
        <w:spacing/>
        <w:ind/>
        <w:jc w:val="center"/>
        <w:rPr/>
      </w:pPr>
      <w:r/>
      <w:r/>
    </w:p>
    <w:p>
      <w:pPr>
        <w:pBdr/>
        <w:spacing/>
        <w:ind/>
        <w:jc w:val="center"/>
        <w:rPr/>
      </w:pPr>
      <w:r/>
      <w:r/>
    </w:p>
    <w:p>
      <w:pPr>
        <w:pBdr/>
        <w:spacing/>
        <w:ind/>
        <w:jc w:val="center"/>
        <w:rPr/>
      </w:pPr>
      <w:r/>
      <w:r/>
    </w:p>
    <w:p>
      <w:pPr>
        <w:pBdr/>
        <w:spacing/>
        <w:ind/>
        <w:jc w:val="center"/>
        <w:rPr/>
      </w:pPr>
      <w:r/>
      <w:r/>
    </w:p>
    <w:p>
      <w:pPr>
        <w:pBdr/>
        <w:spacing/>
        <w:ind/>
        <w:jc w:val="center"/>
        <w:rPr/>
      </w:pPr>
      <w:r/>
      <w:r/>
    </w:p>
    <w:p>
      <w:pPr>
        <w:pBdr/>
        <w:spacing/>
        <w:ind/>
        <w:jc w:val="center"/>
        <w:rPr>
          <w:b/>
        </w:rPr>
      </w:pPr>
      <w:r>
        <w:rPr>
          <w:b/>
        </w:rPr>
      </w:r>
      <w:r>
        <w:rPr>
          <w:b/>
        </w:rPr>
      </w:r>
    </w:p>
    <w:tbl>
      <w:tblPr>
        <w:tblW w:w="9889" w:type="dxa"/>
        <w:tblBorders/>
        <w:tblLayout w:type="fixed"/>
        <w:tblLook w:val="01E0" w:firstRow="1" w:lastRow="1" w:firstColumn="1" w:lastColumn="1" w:noHBand="0" w:noVBand="0"/>
      </w:tblPr>
      <w:tblGrid>
        <w:gridCol w:w="4643"/>
        <w:gridCol w:w="5246"/>
      </w:tblGrid>
      <w:tr>
        <w:trPr>
          <w:trHeight w:val="2941"/>
        </w:trPr>
        <w:tc>
          <w:tcPr>
            <w:tcBorders/>
            <w:tcW w:w="4643" w:type="dxa"/>
          </w:tcPr>
          <w:p>
            <w:pPr>
              <w:pBdr/>
              <w:spacing/>
              <w:ind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ИСПОЛНИТЕЛЬ: </w:t>
            </w:r>
            <w:r>
              <w:rPr>
                <w:b/>
                <w:color w:val="000000"/>
              </w:rPr>
            </w:r>
          </w:p>
          <w:p>
            <w:pPr>
              <w:pBdr/>
              <w:spacing/>
              <w:ind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pBdr/>
              <w:spacing/>
              <w:ind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pBdr/>
              <w:spacing/>
              <w:ind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pBdr/>
              <w:spacing/>
              <w:ind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pBdr/>
              <w:spacing/>
              <w:ind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pBdr/>
              <w:spacing/>
              <w:ind/>
              <w:rPr>
                <w:color w:val="000000"/>
              </w:rPr>
            </w:pPr>
            <w:r>
              <w:t xml:space="preserve">Директор___________Ф.И.О</w:t>
            </w:r>
            <w:r>
              <w:t xml:space="preserve">.</w:t>
            </w:r>
            <w:r>
              <w:rPr>
                <w:color w:val="000000"/>
              </w:rPr>
            </w:r>
          </w:p>
          <w:p>
            <w:pPr>
              <w:pBdr/>
              <w:spacing/>
              <w:ind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pBdr/>
              <w:spacing/>
              <w:ind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5246" w:type="dxa"/>
          </w:tcPr>
          <w:p>
            <w:pPr>
              <w:pBdr/>
              <w:shd w:val="clear" w:color="auto" w:fill="ffffff"/>
              <w:spacing/>
              <w:ind/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ЗАКАЗЧИК:</w:t>
            </w:r>
            <w:r>
              <w:rPr>
                <w:b/>
                <w:bCs/>
                <w:color w:val="000000"/>
              </w:rPr>
            </w:r>
          </w:p>
          <w:p>
            <w:pPr>
              <w:pBdr/>
              <w:shd w:val="clear" w:color="auto" w:fill="ffffff"/>
              <w:spacing/>
              <w:ind/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</w:r>
            <w:r>
              <w:rPr>
                <w:b/>
                <w:bCs/>
                <w:color w:val="000000"/>
              </w:rPr>
            </w:r>
          </w:p>
          <w:p>
            <w:pPr>
              <w:pBdr/>
              <w:spacing/>
              <w:ind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  <w:p>
            <w:pPr>
              <w:pBdr/>
              <w:spacing/>
              <w:ind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  <w:p>
            <w:pPr>
              <w:pBdr/>
              <w:spacing/>
              <w:ind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  <w:p>
            <w:pPr>
              <w:pBdr/>
              <w:spacing/>
              <w:ind/>
              <w:rPr/>
            </w:pPr>
            <w:r/>
            <w:r/>
          </w:p>
          <w:p>
            <w:pPr>
              <w:pBdr/>
              <w:spacing/>
              <w:ind/>
              <w:rPr/>
            </w:pPr>
            <w:r>
              <w:rPr>
                <w:bCs/>
              </w:rPr>
              <w:t xml:space="preserve">    ____________</w:t>
            </w:r>
            <w:r>
              <w:rPr>
                <w:bCs/>
              </w:rPr>
              <w:t xml:space="preserve">Ф.И.О.</w:t>
            </w:r>
            <w:bookmarkStart w:id="0" w:name="_GoBack"/>
            <w:r/>
            <w:bookmarkEnd w:id="0"/>
            <w:r/>
            <w:r/>
          </w:p>
        </w:tc>
      </w:tr>
    </w:tbl>
    <w:p>
      <w:pPr>
        <w:pBdr/>
        <w:spacing/>
        <w:ind/>
        <w:jc w:val="center"/>
        <w:rPr/>
      </w:pPr>
      <w:r/>
      <w:r/>
    </w:p>
    <w:sectPr>
      <w:footnotePr/>
      <w:endnotePr/>
      <w:type w:val="nextPage"/>
      <w:pgSz w:h="16838" w:orient="portrait" w:w="11906"/>
      <w:pgMar w:top="709" w:right="850" w:bottom="709" w:left="1701" w:header="708" w:footer="708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egoe UI">
    <w:panose1 w:val="020B0502040404020203"/>
  </w:font>
  <w:font w:name="Courier New">
    <w:panose1 w:val="02070309020205020404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Times New Roman"/>
        <w:lang w:val="ru-RU" w:eastAsia="ru-RU" w:bidi="ar-SA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13">
    <w:name w:val="Table Grid Light"/>
    <w:basedOn w:val="666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">
    <w:name w:val="Plain Table 1"/>
    <w:basedOn w:val="666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">
    <w:name w:val="Plain Table 2"/>
    <w:basedOn w:val="666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">
    <w:name w:val="Plain Table 3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">
    <w:name w:val="Plain Table 4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">
    <w:name w:val="Plain Table 5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9">
    <w:name w:val="Grid Table 1 Light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0">
    <w:name w:val="Grid Table 1 Light - Accent 1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1">
    <w:name w:val="Grid Table 1 Light - Accent 2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2">
    <w:name w:val="Grid Table 1 Light - Accent 3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3">
    <w:name w:val="Grid Table 1 Light - Accent 4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4">
    <w:name w:val="Grid Table 1 Light - Accent 5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5">
    <w:name w:val="Grid Table 1 Light - Accent 6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6">
    <w:name w:val="Grid Table 2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">
    <w:name w:val="Grid Table 2 - Accent 1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">
    <w:name w:val="Grid Table 2 - Accent 2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">
    <w:name w:val="Grid Table 2 - Accent 3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">
    <w:name w:val="Grid Table 2 - Accent 4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1">
    <w:name w:val="Grid Table 2 - Accent 5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2">
    <w:name w:val="Grid Table 2 - Accent 6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3">
    <w:name w:val="Grid Table 3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4">
    <w:name w:val="Grid Table 3 - Accent 1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5">
    <w:name w:val="Grid Table 3 - Accent 2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6">
    <w:name w:val="Grid Table 3 - Accent 3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7">
    <w:name w:val="Grid Table 3 - Accent 4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8">
    <w:name w:val="Grid Table 3 - Accent 5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9">
    <w:name w:val="Grid Table 3 - Accent 6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0">
    <w:name w:val="Grid Table 4"/>
    <w:basedOn w:val="66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1">
    <w:name w:val="Grid Table 4 - Accent 1"/>
    <w:basedOn w:val="66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2">
    <w:name w:val="Grid Table 4 - Accent 2"/>
    <w:basedOn w:val="66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3">
    <w:name w:val="Grid Table 4 - Accent 3"/>
    <w:basedOn w:val="66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4">
    <w:name w:val="Grid Table 4 - Accent 4"/>
    <w:basedOn w:val="66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5">
    <w:name w:val="Grid Table 4 - Accent 5"/>
    <w:basedOn w:val="66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6">
    <w:name w:val="Grid Table 4 - Accent 6"/>
    <w:basedOn w:val="66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7">
    <w:name w:val="Grid Table 5 Dark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8">
    <w:name w:val="Grid Table 5 Dark- Accent 1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be5f2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9">
    <w:name w:val="Grid Table 5 Dark - Accent 2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3dd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0">
    <w:name w:val="Grid Table 5 Dark - Accent 3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bf1d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1">
    <w:name w:val="Grid Table 5 Dark- Accent 4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2">
    <w:name w:val="Grid Table 5 Dark - Accent 5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3">
    <w:name w:val="Grid Table 5 Dark - Accent 6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a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4">
    <w:name w:val="Grid Table 6 Colorful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5">
    <w:name w:val="Grid Table 6 Colorful - Accent 1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6">
    <w:name w:val="Grid Table 6 Colorful - Accent 2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7">
    <w:name w:val="Grid Table 6 Colorful - Accent 3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8">
    <w:name w:val="Grid Table 6 Colorful - Accent 4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9">
    <w:name w:val="Grid Table 6 Colorful - Accent 5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0">
    <w:name w:val="Grid Table 6 Colorful - Accent 6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1">
    <w:name w:val="Grid Table 7 Colorful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2">
    <w:name w:val="Grid Table 7 Colorful - Accent 1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3">
    <w:name w:val="Grid Table 7 Colorful - Accent 2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4">
    <w:name w:val="Grid Table 7 Colorful - Accent 3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d73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5">
    <w:name w:val="Grid Table 7 Colorful - Accent 4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">
    <w:name w:val="Grid Table 7 Colorful - Accent 5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">
    <w:name w:val="Grid Table 7 Colorful - Accent 6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">
    <w:name w:val="List Table 1 Light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">
    <w:name w:val="List Table 1 Light - Accent 1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">
    <w:name w:val="List Table 1 Light - Accent 2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">
    <w:name w:val="List Table 1 Light - Accent 3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">
    <w:name w:val="List Table 1 Light - Accent 4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">
    <w:name w:val="List Table 1 Light - Accent 5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">
    <w:name w:val="List Table 1 Light - Accent 6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">
    <w:name w:val="List Table 2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">
    <w:name w:val="List Table 2 - Accent 1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">
    <w:name w:val="List Table 2 - Accent 2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">
    <w:name w:val="List Table 2 - Accent 3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">
    <w:name w:val="List Table 2 - Accent 4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">
    <w:name w:val="List Table 2 - Accent 5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">
    <w:name w:val="List Table 2 - Accent 6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">
    <w:name w:val="List Table 3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">
    <w:name w:val="List Table 3 - Accent 1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">
    <w:name w:val="List Table 3 - Accent 2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">
    <w:name w:val="List Table 3 - Accent 3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">
    <w:name w:val="List Table 3 - Accent 4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">
    <w:name w:val="List Table 3 - Accent 5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">
    <w:name w:val="List Table 3 - Accent 6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">
    <w:name w:val="List Table 4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">
    <w:name w:val="List Table 4 - Accent 1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">
    <w:name w:val="List Table 4 - Accent 2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">
    <w:name w:val="List Table 4 - Accent 3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">
    <w:name w:val="List Table 4 - Accent 4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">
    <w:name w:val="List Table 4 - Accent 5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">
    <w:name w:val="List Table 4 - Accent 6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">
    <w:name w:val="List Table 5 Dark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">
    <w:name w:val="List Table 5 Dark - Accent 1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8">
    <w:name w:val="List Table 5 Dark - Accent 2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a9796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9">
    <w:name w:val="List Table 5 Dark - Accent 3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c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0">
    <w:name w:val="List Table 5 Dark - Accent 4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7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1">
    <w:name w:val="List Table 5 Dark - Accent 5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2cddd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2">
    <w:name w:val="List Table 5 Dark - Accent 6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ac091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3">
    <w:name w:val="List Table 6 Colorful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">
    <w:name w:val="List Table 6 Colorful - Accent 1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">
    <w:name w:val="List Table 6 Colorful - Accent 2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">
    <w:name w:val="List Table 6 Colorful - Accent 3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">
    <w:name w:val="List Table 6 Colorful - Accent 4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">
    <w:name w:val="List Table 6 Colorful - Accent 5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">
    <w:name w:val="List Table 6 Colorful - Accent 6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">
    <w:name w:val="List Table 7 Colorful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1">
    <w:name w:val="List Table 7 Colorful - Accent 1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2">
    <w:name w:val="List Table 7 Colorful - Accent 2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3">
    <w:name w:val="List Table 7 Colorful - Accent 3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4">
    <w:name w:val="List Table 7 Colorful - Accent 4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5">
    <w:name w:val="List Table 7 Colorful - Accent 5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6">
    <w:name w:val="List Table 7 Colorful - Accent 6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7">
    <w:name w:val="Lined - Accent"/>
    <w:basedOn w:val="66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">
    <w:name w:val="Lined - Accent 1"/>
    <w:basedOn w:val="66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">
    <w:name w:val="Lined - Accent 2"/>
    <w:basedOn w:val="66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0">
    <w:name w:val="Lined - Accent 3"/>
    <w:basedOn w:val="66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1">
    <w:name w:val="Lined - Accent 4"/>
    <w:basedOn w:val="66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2">
    <w:name w:val="Lined - Accent 5"/>
    <w:basedOn w:val="66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3">
    <w:name w:val="Lined - Accent 6"/>
    <w:basedOn w:val="66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4">
    <w:name w:val="Bordered &amp; Lined - Accent"/>
    <w:basedOn w:val="66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5">
    <w:name w:val="Bordered &amp; Lined - Accent 1"/>
    <w:basedOn w:val="66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6">
    <w:name w:val="Bordered &amp; Lined - Accent 2"/>
    <w:basedOn w:val="66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7">
    <w:name w:val="Bordered &amp; Lined - Accent 3"/>
    <w:basedOn w:val="66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">
    <w:name w:val="Bordered &amp; Lined - Accent 4"/>
    <w:basedOn w:val="66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">
    <w:name w:val="Bordered &amp; Lined - Accent 5"/>
    <w:basedOn w:val="66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">
    <w:name w:val="Bordered &amp; Lined - Accent 6"/>
    <w:basedOn w:val="66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">
    <w:name w:val="Bordered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">
    <w:name w:val="Bordered - Accent 1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3">
    <w:name w:val="Bordered - Accent 2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4">
    <w:name w:val="Bordered - Accent 3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5">
    <w:name w:val="Bordered - Accent 4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6">
    <w:name w:val="Bordered - Accent 5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7">
    <w:name w:val="Bordered - Accent 6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139">
    <w:name w:val="Heading 1"/>
    <w:basedOn w:val="664"/>
    <w:next w:val="664"/>
    <w:link w:val="150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140">
    <w:name w:val="Heading 2"/>
    <w:basedOn w:val="664"/>
    <w:next w:val="664"/>
    <w:link w:val="151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141">
    <w:name w:val="Heading 3"/>
    <w:basedOn w:val="664"/>
    <w:next w:val="664"/>
    <w:link w:val="152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142">
    <w:name w:val="Heading 4"/>
    <w:basedOn w:val="664"/>
    <w:next w:val="664"/>
    <w:link w:val="153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143">
    <w:name w:val="Heading 5"/>
    <w:basedOn w:val="664"/>
    <w:next w:val="664"/>
    <w:link w:val="154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144">
    <w:name w:val="Heading 6"/>
    <w:basedOn w:val="664"/>
    <w:next w:val="664"/>
    <w:link w:val="155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145">
    <w:name w:val="Heading 7"/>
    <w:basedOn w:val="664"/>
    <w:next w:val="664"/>
    <w:link w:val="156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146">
    <w:name w:val="Heading 8"/>
    <w:basedOn w:val="664"/>
    <w:next w:val="664"/>
    <w:link w:val="157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147">
    <w:name w:val="Heading 9"/>
    <w:basedOn w:val="664"/>
    <w:next w:val="664"/>
    <w:link w:val="158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150">
    <w:name w:val="Heading 1 Char"/>
    <w:basedOn w:val="665"/>
    <w:link w:val="139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151">
    <w:name w:val="Heading 2 Char"/>
    <w:basedOn w:val="665"/>
    <w:link w:val="140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152">
    <w:name w:val="Heading 3 Char"/>
    <w:basedOn w:val="665"/>
    <w:link w:val="141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153">
    <w:name w:val="Heading 4 Char"/>
    <w:basedOn w:val="665"/>
    <w:link w:val="142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154">
    <w:name w:val="Heading 5 Char"/>
    <w:basedOn w:val="665"/>
    <w:link w:val="143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155">
    <w:name w:val="Heading 6 Char"/>
    <w:basedOn w:val="665"/>
    <w:link w:val="144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156">
    <w:name w:val="Heading 7 Char"/>
    <w:basedOn w:val="665"/>
    <w:link w:val="145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157">
    <w:name w:val="Heading 8 Char"/>
    <w:basedOn w:val="665"/>
    <w:link w:val="146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58">
    <w:name w:val="Heading 9 Char"/>
    <w:basedOn w:val="665"/>
    <w:link w:val="147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159">
    <w:name w:val="Title"/>
    <w:basedOn w:val="664"/>
    <w:next w:val="664"/>
    <w:link w:val="160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160">
    <w:name w:val="Title Char"/>
    <w:basedOn w:val="665"/>
    <w:link w:val="159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161">
    <w:name w:val="Subtitle"/>
    <w:basedOn w:val="664"/>
    <w:next w:val="664"/>
    <w:link w:val="162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162">
    <w:name w:val="Subtitle Char"/>
    <w:basedOn w:val="665"/>
    <w:link w:val="161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163">
    <w:name w:val="Quote"/>
    <w:basedOn w:val="664"/>
    <w:next w:val="664"/>
    <w:link w:val="164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164">
    <w:name w:val="Quote Char"/>
    <w:basedOn w:val="665"/>
    <w:link w:val="163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166">
    <w:name w:val="Intense Emphasis"/>
    <w:basedOn w:val="665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167">
    <w:name w:val="Intense Quote"/>
    <w:basedOn w:val="664"/>
    <w:next w:val="664"/>
    <w:link w:val="168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168">
    <w:name w:val="Intense Quote Char"/>
    <w:basedOn w:val="665"/>
    <w:link w:val="167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169">
    <w:name w:val="Intense Reference"/>
    <w:basedOn w:val="665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170">
    <w:name w:val="No Spacing"/>
    <w:basedOn w:val="664"/>
    <w:uiPriority w:val="1"/>
    <w:qFormat/>
    <w:pPr>
      <w:pBdr/>
      <w:spacing w:after="0" w:line="240" w:lineRule="auto"/>
      <w:ind/>
    </w:pPr>
  </w:style>
  <w:style w:type="character" w:styleId="171">
    <w:name w:val="Subtle Emphasis"/>
    <w:basedOn w:val="665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172">
    <w:name w:val="Emphasis"/>
    <w:basedOn w:val="665"/>
    <w:uiPriority w:val="20"/>
    <w:qFormat/>
    <w:pPr>
      <w:pBdr/>
      <w:spacing/>
      <w:ind/>
    </w:pPr>
    <w:rPr>
      <w:i/>
      <w:iCs/>
    </w:rPr>
  </w:style>
  <w:style w:type="character" w:styleId="173">
    <w:name w:val="Strong"/>
    <w:basedOn w:val="665"/>
    <w:uiPriority w:val="22"/>
    <w:qFormat/>
    <w:pPr>
      <w:pBdr/>
      <w:spacing/>
      <w:ind/>
    </w:pPr>
    <w:rPr>
      <w:b/>
      <w:bCs/>
    </w:rPr>
  </w:style>
  <w:style w:type="character" w:styleId="174">
    <w:name w:val="Subtle Reference"/>
    <w:basedOn w:val="665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175">
    <w:name w:val="Book Title"/>
    <w:basedOn w:val="665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176">
    <w:name w:val="Header"/>
    <w:basedOn w:val="664"/>
    <w:link w:val="177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77">
    <w:name w:val="Header Char"/>
    <w:basedOn w:val="665"/>
    <w:link w:val="176"/>
    <w:uiPriority w:val="99"/>
    <w:pPr>
      <w:pBdr/>
      <w:spacing/>
      <w:ind/>
    </w:pPr>
  </w:style>
  <w:style w:type="paragraph" w:styleId="178">
    <w:name w:val="Footer"/>
    <w:basedOn w:val="664"/>
    <w:link w:val="179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79">
    <w:name w:val="Footer Char"/>
    <w:basedOn w:val="665"/>
    <w:link w:val="178"/>
    <w:uiPriority w:val="99"/>
    <w:pPr>
      <w:pBdr/>
      <w:spacing/>
      <w:ind/>
    </w:pPr>
  </w:style>
  <w:style w:type="paragraph" w:styleId="180">
    <w:name w:val="Caption"/>
    <w:basedOn w:val="664"/>
    <w:next w:val="664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181">
    <w:name w:val="footnote text"/>
    <w:basedOn w:val="664"/>
    <w:link w:val="182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2">
    <w:name w:val="Footnote Text Char"/>
    <w:basedOn w:val="665"/>
    <w:link w:val="181"/>
    <w:uiPriority w:val="99"/>
    <w:semiHidden/>
    <w:pPr>
      <w:pBdr/>
      <w:spacing/>
      <w:ind/>
    </w:pPr>
    <w:rPr>
      <w:sz w:val="20"/>
      <w:szCs w:val="20"/>
    </w:rPr>
  </w:style>
  <w:style w:type="character" w:styleId="183">
    <w:name w:val="footnote reference"/>
    <w:basedOn w:val="665"/>
    <w:uiPriority w:val="99"/>
    <w:semiHidden/>
    <w:unhideWhenUsed/>
    <w:pPr>
      <w:pBdr/>
      <w:spacing/>
      <w:ind/>
    </w:pPr>
    <w:rPr>
      <w:vertAlign w:val="superscript"/>
    </w:rPr>
  </w:style>
  <w:style w:type="paragraph" w:styleId="184">
    <w:name w:val="endnote text"/>
    <w:basedOn w:val="664"/>
    <w:link w:val="185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5">
    <w:name w:val="Endnote Text Char"/>
    <w:basedOn w:val="665"/>
    <w:link w:val="184"/>
    <w:uiPriority w:val="99"/>
    <w:semiHidden/>
    <w:pPr>
      <w:pBdr/>
      <w:spacing/>
      <w:ind/>
    </w:pPr>
    <w:rPr>
      <w:sz w:val="20"/>
      <w:szCs w:val="20"/>
    </w:rPr>
  </w:style>
  <w:style w:type="character" w:styleId="186">
    <w:name w:val="endnote reference"/>
    <w:basedOn w:val="665"/>
    <w:uiPriority w:val="99"/>
    <w:semiHidden/>
    <w:unhideWhenUsed/>
    <w:pPr>
      <w:pBdr/>
      <w:spacing/>
      <w:ind/>
    </w:pPr>
    <w:rPr>
      <w:vertAlign w:val="superscript"/>
    </w:rPr>
  </w:style>
  <w:style w:type="character" w:styleId="188">
    <w:name w:val="FollowedHyperlink"/>
    <w:basedOn w:val="665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189">
    <w:name w:val="toc 1"/>
    <w:basedOn w:val="664"/>
    <w:next w:val="664"/>
    <w:uiPriority w:val="39"/>
    <w:unhideWhenUsed/>
    <w:pPr>
      <w:pBdr/>
      <w:spacing w:after="100"/>
      <w:ind/>
    </w:pPr>
  </w:style>
  <w:style w:type="paragraph" w:styleId="190">
    <w:name w:val="toc 2"/>
    <w:basedOn w:val="664"/>
    <w:next w:val="664"/>
    <w:uiPriority w:val="39"/>
    <w:unhideWhenUsed/>
    <w:pPr>
      <w:pBdr/>
      <w:spacing w:after="100"/>
      <w:ind w:left="220"/>
    </w:pPr>
  </w:style>
  <w:style w:type="paragraph" w:styleId="191">
    <w:name w:val="toc 3"/>
    <w:basedOn w:val="664"/>
    <w:next w:val="664"/>
    <w:uiPriority w:val="39"/>
    <w:unhideWhenUsed/>
    <w:pPr>
      <w:pBdr/>
      <w:spacing w:after="100"/>
      <w:ind w:left="440"/>
    </w:pPr>
  </w:style>
  <w:style w:type="paragraph" w:styleId="192">
    <w:name w:val="toc 4"/>
    <w:basedOn w:val="664"/>
    <w:next w:val="664"/>
    <w:uiPriority w:val="39"/>
    <w:unhideWhenUsed/>
    <w:pPr>
      <w:pBdr/>
      <w:spacing w:after="100"/>
      <w:ind w:left="660"/>
    </w:pPr>
  </w:style>
  <w:style w:type="paragraph" w:styleId="193">
    <w:name w:val="toc 5"/>
    <w:basedOn w:val="664"/>
    <w:next w:val="664"/>
    <w:uiPriority w:val="39"/>
    <w:unhideWhenUsed/>
    <w:pPr>
      <w:pBdr/>
      <w:spacing w:after="100"/>
      <w:ind w:left="880"/>
    </w:pPr>
  </w:style>
  <w:style w:type="paragraph" w:styleId="194">
    <w:name w:val="toc 6"/>
    <w:basedOn w:val="664"/>
    <w:next w:val="664"/>
    <w:uiPriority w:val="39"/>
    <w:unhideWhenUsed/>
    <w:pPr>
      <w:pBdr/>
      <w:spacing w:after="100"/>
      <w:ind w:left="1100"/>
    </w:pPr>
  </w:style>
  <w:style w:type="paragraph" w:styleId="195">
    <w:name w:val="toc 7"/>
    <w:basedOn w:val="664"/>
    <w:next w:val="664"/>
    <w:uiPriority w:val="39"/>
    <w:unhideWhenUsed/>
    <w:pPr>
      <w:pBdr/>
      <w:spacing w:after="100"/>
      <w:ind w:left="1320"/>
    </w:pPr>
  </w:style>
  <w:style w:type="paragraph" w:styleId="196">
    <w:name w:val="toc 8"/>
    <w:basedOn w:val="664"/>
    <w:next w:val="664"/>
    <w:uiPriority w:val="39"/>
    <w:unhideWhenUsed/>
    <w:pPr>
      <w:pBdr/>
      <w:spacing w:after="100"/>
      <w:ind w:left="1540"/>
    </w:pPr>
  </w:style>
  <w:style w:type="paragraph" w:styleId="197">
    <w:name w:val="toc 9"/>
    <w:basedOn w:val="664"/>
    <w:next w:val="664"/>
    <w:uiPriority w:val="39"/>
    <w:unhideWhenUsed/>
    <w:pPr>
      <w:pBdr/>
      <w:spacing w:after="100"/>
      <w:ind w:left="1760"/>
    </w:pPr>
  </w:style>
  <w:style w:type="character" w:styleId="198">
    <w:name w:val="Placeholder Text"/>
    <w:basedOn w:val="665"/>
    <w:uiPriority w:val="99"/>
    <w:semiHidden/>
    <w:pPr>
      <w:pBdr/>
      <w:spacing/>
      <w:ind/>
    </w:pPr>
    <w:rPr>
      <w:color w:val="666666"/>
    </w:rPr>
  </w:style>
  <w:style w:type="paragraph" w:styleId="208">
    <w:name w:val="TOC Heading"/>
    <w:uiPriority w:val="39"/>
    <w:unhideWhenUsed/>
    <w:pPr>
      <w:pBdr/>
      <w:spacing/>
      <w:ind/>
    </w:pPr>
  </w:style>
  <w:style w:type="paragraph" w:styleId="209">
    <w:name w:val="table of figures"/>
    <w:basedOn w:val="664"/>
    <w:next w:val="664"/>
    <w:uiPriority w:val="99"/>
    <w:unhideWhenUsed/>
    <w:pPr>
      <w:pBdr/>
      <w:spacing w:after="0" w:afterAutospacing="0"/>
      <w:ind/>
    </w:pPr>
  </w:style>
  <w:style w:type="paragraph" w:styleId="664" w:default="1">
    <w:name w:val="Normal"/>
    <w:qFormat/>
    <w:pPr>
      <w:pBdr/>
      <w:spacing/>
      <w:ind/>
    </w:pPr>
    <w:rPr>
      <w:rFonts w:ascii="Times New Roman" w:hAnsi="Times New Roman" w:eastAsia="Times New Roman"/>
    </w:rPr>
  </w:style>
  <w:style w:type="character" w:styleId="665" w:default="1">
    <w:name w:val="Default Paragraph Font"/>
    <w:uiPriority w:val="1"/>
    <w:semiHidden/>
    <w:unhideWhenUsed/>
    <w:pPr>
      <w:pBdr/>
      <w:spacing/>
      <w:ind/>
    </w:pPr>
  </w:style>
  <w:style w:type="table" w:styleId="666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667" w:default="1">
    <w:name w:val="No List"/>
    <w:uiPriority w:val="99"/>
    <w:semiHidden/>
    <w:unhideWhenUsed/>
    <w:pPr>
      <w:pBdr/>
      <w:spacing/>
      <w:ind/>
    </w:pPr>
  </w:style>
  <w:style w:type="paragraph" w:styleId="668">
    <w:name w:val="Body Text"/>
    <w:basedOn w:val="664"/>
    <w:link w:val="669"/>
    <w:unhideWhenUsed/>
    <w:pPr>
      <w:pBdr/>
      <w:spacing/>
      <w:ind/>
    </w:pPr>
    <w:rPr>
      <w:sz w:val="28"/>
    </w:rPr>
  </w:style>
  <w:style w:type="character" w:styleId="669" w:customStyle="1">
    <w:name w:val="Основной текст Знак"/>
    <w:link w:val="668"/>
    <w:pPr>
      <w:pBdr/>
      <w:spacing/>
      <w:ind/>
    </w:pPr>
    <w:rPr>
      <w:rFonts w:ascii="Times New Roman" w:hAnsi="Times New Roman" w:eastAsia="Times New Roman" w:cs="Times New Roman"/>
      <w:sz w:val="28"/>
      <w:szCs w:val="20"/>
      <w:lang w:eastAsia="ru-RU"/>
    </w:rPr>
  </w:style>
  <w:style w:type="paragraph" w:styleId="670" w:customStyle="1">
    <w:name w:val="ConsPlusNonformat"/>
    <w:uiPriority w:val="99"/>
    <w:pPr>
      <w:widowControl w:val="false"/>
      <w:pBdr/>
      <w:spacing/>
      <w:ind/>
    </w:pPr>
    <w:rPr>
      <w:rFonts w:ascii="Courier New" w:hAnsi="Courier New" w:eastAsia="Times New Roman" w:cs="Courier New"/>
    </w:rPr>
  </w:style>
  <w:style w:type="table" w:styleId="671">
    <w:name w:val="Table Grid"/>
    <w:basedOn w:val="666"/>
    <w:uiPriority w:val="59"/>
    <w:pPr>
      <w:pBdr/>
      <w:spacing/>
      <w:ind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672">
    <w:name w:val="List Paragraph"/>
    <w:basedOn w:val="664"/>
    <w:uiPriority w:val="34"/>
    <w:qFormat/>
    <w:pPr>
      <w:pBdr/>
      <w:spacing/>
      <w:ind w:left="720"/>
      <w:contextualSpacing w:val="true"/>
    </w:pPr>
    <w:rPr>
      <w:sz w:val="24"/>
      <w:szCs w:val="24"/>
    </w:rPr>
  </w:style>
  <w:style w:type="paragraph" w:styleId="673">
    <w:name w:val="Balloon Text"/>
    <w:basedOn w:val="664"/>
    <w:link w:val="674"/>
    <w:uiPriority w:val="99"/>
    <w:semiHidden/>
    <w:unhideWhenUsed/>
    <w:pPr>
      <w:pBdr/>
      <w:spacing/>
      <w:ind/>
    </w:pPr>
    <w:rPr>
      <w:rFonts w:ascii="Segoe UI" w:hAnsi="Segoe UI" w:cs="Segoe UI"/>
      <w:sz w:val="18"/>
      <w:szCs w:val="18"/>
    </w:rPr>
  </w:style>
  <w:style w:type="character" w:styleId="674" w:customStyle="1">
    <w:name w:val="Текст выноски Знак"/>
    <w:link w:val="673"/>
    <w:uiPriority w:val="99"/>
    <w:semiHidden/>
    <w:pPr>
      <w:pBdr/>
      <w:spacing/>
      <w:ind/>
    </w:pPr>
    <w:rPr>
      <w:rFonts w:ascii="Segoe UI" w:hAnsi="Segoe UI" w:eastAsia="Times New Roman" w:cs="Segoe UI"/>
      <w:sz w:val="18"/>
      <w:szCs w:val="18"/>
    </w:rPr>
  </w:style>
  <w:style w:type="character" w:styleId="675">
    <w:name w:val="Hyperlink"/>
    <w:basedOn w:val="665"/>
    <w:uiPriority w:val="99"/>
    <w:unhideWhenUsed/>
    <w:pPr>
      <w:pBdr/>
      <w:spacing/>
      <w:ind/>
    </w:pPr>
    <w:rPr>
      <w:color w:val="0563c1"/>
      <w:u w:val="singl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58545EB1-AB92-47E9-ACEB-D9EDA5D47884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Application>ONLYOFFICE/9.4.0.129</Application>
  <DocSecurity>0</DocSecurity>
  <ScaleCrop>0</ScaleCrop>
  <HeadingPairs>
    <vt:vector size="0" baseType="variant"/>
  </HeadingPairs>
  <TitlesOfParts>
    <vt:vector size="0" baseType="lpstr"/>
  </TitlesOfParts>
  <Company>Суровикинский ПНИ</Company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revision>5</cp:revision>
  <dcterms:created xsi:type="dcterms:W3CDTF">2026-03-13T13:36:00Z</dcterms:created>
  <dcterms:modified xsi:type="dcterms:W3CDTF">2026-07-15T10:23:07Z</dcterms:modified>
</cp:coreProperties>
</file>