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673"/>
        <w:gridCol w:w="5646"/>
        <w:gridCol w:w="673"/>
        <w:gridCol w:w="903"/>
        <w:gridCol w:w="902"/>
        <w:gridCol w:w="115"/>
        <w:gridCol w:w="903"/>
        <w:gridCol w:w="902"/>
      </w:tblGrid>
      <w:tr>
        <w:trPr>
          <w:trHeight w:hRule="exact" w:val="1347"/>
        </w:trPr>
        <w:tc>
          <w:tcPr>
            <w:tcW w:w="10717" w:type="dxa"/>
            <w:gridSpan w:val="8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количестве получателей социальных услуг и предоставленных им социальных услугах за период с 01.04.2026 г. по  30.06.2026 г. 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по ГБССУ СО ГПВИ "Суровикинский ДСО"</w:t>
            </w:r>
          </w:p>
        </w:tc>
      </w:tr>
      <w:tr>
        <w:trPr>
          <w:trHeight w:hRule="exact" w:val="114"/>
        </w:trPr>
        <w:tc>
          <w:tcPr>
            <w:tcW w:w="10717" w:type="dxa"/>
            <w:gridSpan w:val="8"/>
            <w:tcBorders>
              <w:bottom w:val="single" w:sz="5" w:space="0" w:color="000000"/>
            </w:tcBorders>
          </w:tcPr>
          <w:p/>
        </w:tc>
      </w:tr>
      <w:tr>
        <w:trPr>
          <w:trHeight w:hRule="exact" w:val="1476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№ п/п</w:t>
            </w:r>
          </w:p>
        </w:tc>
        <w:tc>
          <w:tcPr>
            <w:tcW w:w="564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Значение показателя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Ед.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изм.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Значение показателя с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01.04.2026 г. по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30.06.2026 г.</w:t>
            </w:r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Значение показателя нарастающим итогом с начала года по 30.06.2026 г.</w:t>
            </w:r>
          </w:p>
        </w:tc>
      </w:tr>
      <w:tr>
        <w:trPr>
          <w:trHeight w:hRule="exact" w:val="330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64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</w:tr>
      <w:tr>
        <w:trPr>
          <w:trHeight w:hRule="exact" w:val="3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</w:t>
            </w:r>
          </w:p>
        </w:tc>
        <w:tc>
          <w:tcPr>
            <w:tcW w:w="10044" w:type="dxa"/>
            <w:gridSpan w:val="7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Сведения о получателях социальных услуг учреждения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1.1.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обслуженных получателей социальных услуг, в том числе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</w:t>
              </w:r>
            </w:hyperlink>
          </w:p>
        </w:tc>
      </w:tr>
      <w:tr>
        <w:trPr>
          <w:trHeight w:hRule="exact" w:val="45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1.1.1.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инвалидов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1.1.2.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получателей срочных социальных услуг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</w:tr>
      <w:tr>
        <w:trPr>
          <w:trHeight w:hRule="exact" w:val="68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1.2.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получателей социальных услуг, находящихся на обслуживании на конец отчетного периода, в том числе по категориям: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1.2.1.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граждане пожилого возраста, не имеющие инвалидность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1.2.2.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инвалиды, в том числе: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 инвалидов, имеющих ИПР (ИПРА)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</w:t>
              </w:r>
            </w:hyperlink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реализованных ИПР (ИПРА) у инвалидов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ед.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</w:tr>
      <w:tr>
        <w:trPr>
          <w:trHeight w:hRule="exact" w:val="32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</w:t>
            </w:r>
          </w:p>
        </w:tc>
        <w:tc>
          <w:tcPr>
            <w:tcW w:w="10044" w:type="dxa"/>
            <w:gridSpan w:val="7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Сведения о количестве получателей социальных услуг и предоставленных им социальных услугах</w:t>
            </w:r>
          </w:p>
        </w:tc>
      </w:tr>
      <w:tr>
        <w:trPr>
          <w:trHeight w:hRule="exact" w:val="259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903" w:type="dxa"/>
            <w:textDirection w:val="btLr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получателей социальных услуг, чел.</w:t>
            </w:r>
          </w:p>
        </w:tc>
        <w:tc>
          <w:tcPr>
            <w:tcW w:w="1017" w:type="dxa"/>
            <w:gridSpan w:val="2"/>
            <w:textDirection w:val="btLr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социальных услуг, ед.</w:t>
            </w:r>
          </w:p>
        </w:tc>
        <w:tc>
          <w:tcPr>
            <w:tcW w:w="903" w:type="dxa"/>
            <w:textDirection w:val="btLr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получателей социальных услуг, чел.</w:t>
            </w:r>
          </w:p>
        </w:tc>
        <w:tc>
          <w:tcPr>
            <w:tcW w:w="902" w:type="dxa"/>
            <w:textDirection w:val="btLr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социальных услуг, ед.</w:t>
            </w:r>
          </w:p>
        </w:tc>
      </w:tr>
      <w:tr>
        <w:trPr>
          <w:trHeight w:hRule="exact" w:val="8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Общее количество предоставленных социальных услуг в  рамках Порядка предоставления социальных услуг, всего: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 том числе по видам услуг: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8614,00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15761,00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2.1.1.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Социально-бытовые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5012,00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9179,00   </w:t>
            </w:r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2.1.2.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Социально-медицинские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2454,00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4545,00 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2.1.3.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Социально-психологические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169,00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321,00   </w:t>
            </w:r>
          </w:p>
        </w:tc>
      </w:tr>
      <w:tr>
        <w:trPr>
          <w:trHeight w:hRule="exact" w:val="45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2.1.4.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240,00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335,00 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2.1.5.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Социально-трудовые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5,00   </w:t>
            </w:r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2.1.6.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Социально-правовые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5,00 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2.1.7.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Коммуникативные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1371,00 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2.1.8.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Срочные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</w:tr>
      <w:tr>
        <w:trPr>
          <w:trHeight w:hRule="exact" w:val="57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</w:t>
            </w:r>
          </w:p>
        </w:tc>
        <w:tc>
          <w:tcPr>
            <w:tcW w:w="10044" w:type="dxa"/>
            <w:gridSpan w:val="7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предоставленных социальных услуг в соответствии с  Порядком предоставления социальных услуг по  каждой социальной услуге: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2.2.1.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Социально-бытовые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5012,00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9179,00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Обеспечение мягким инвентарем (одеждой, обувью, нательным бельем и постельными принадлежностями) согласно утвержденным нормативам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1230,00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2301,00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Помощь в приготовлении пищи: приготовление пищи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92,00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Помощь в приготовлении пищи: содействие в приготовлении пищи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1230,00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2184,00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в пользование мебели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1230,00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2301,00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площади жилых помещений в соответствии с утвержденными нормативами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1230,00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2301,00</w:t>
              </w:r>
            </w:hyperlink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2.2.2.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Социально-медицинские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2454,00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4545,00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контроль за приемом лекарств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1140,00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2118,00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оздоровительных мероприятий: оздоровительная гимнастика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1230,00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2301,00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при оказании медицинской помощи: организация посещения медицинской организации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63,00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при оказании медицинской помощи: сопровождение получателя социальных услуг в медицинские организации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63,00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2.2.3.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Социально-психологические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169,00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321,00   </w:t>
            </w:r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Социально-психологическое консультирование, в том числе по вопросам внутрисемейных отношений: индивидуальное консультирование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61,00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Социально-психологическое консультирование, в том числе по вопросам внутрисемейных отношений: групповое консультирование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75,00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Психологическая коррекция: индивидуальная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67,00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Психологическая коррекция: групповая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79,00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психологической диагностики и обследования личности: индивидуальная диагностика с использованием бланков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психологической диагностики и обследования личности: групповая диагностика с использованием бланков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13,00</w:t>
              </w:r>
            </w:hyperlink>
          </w:p>
        </w:tc>
      </w:tr>
      <w:tr>
        <w:trPr>
          <w:trHeight w:hRule="exact" w:val="45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2.2.4.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240,00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335,00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групповая диагностика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групповое консультирование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групповое коррекционное занятие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67,00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114,00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индивидуальная диагностика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индивидуальное консультирование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индивидуальное коррекционное занятие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67,00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115,00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2.2.5.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Социально-трудовые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мероприятий по использованию остаточных трудовых возможностей и организация обучения доступным профессиональным навыкам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Оказание помощи в трудоустройстве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2,00</w:t>
              </w:r>
            </w:hyperlink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2.2.6.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Социально-правовые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Консультирование по социально-правовым вопросам: индивидуальное консультирование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5,00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2.2.7.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Коммуникативные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1371,00   </w:t>
            </w:r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Обучение навыкам самообслуживания, поведения в быту и общественных местах: групповое занятие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405,00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763,00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Обучение навыкам самообслуживания, поведения в быту и общественных местах: индивидуальное занятие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329,00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608,00</w:t>
              </w:r>
            </w:hyperlink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2.2.8.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Срочные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</w:tr>
    </w:tbl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Times New Roman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Relationship Id="hId0" Type="http://schemas.openxmlformats.org/officeDocument/2006/relationships/hyperlink" Target="&#1054;&#1090;&#1082;&#1088;&#1099;&#1090;&#1100;_&#1082;&#1072;&#1088;&#1090;&#1086;&#1090;&#1077;&#1082;&#1091;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2024.2.6 from 20 May 2024,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revision>1</cp:revision>
  <dcterms:created xsi:type="dcterms:W3CDTF">2026-09-10T11:32:07Z</dcterms:created>
  <dcterms:modified xsi:type="dcterms:W3CDTF">2026-09-10T11:32:07Z</dcterms:modified>
</cp:coreProperties>
</file>